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10"/>
          <w:szCs w:val="10"/>
        </w:rPr>
      </w:pPr>
    </w:p>
    <w:p>
      <w:pPr>
        <w:adjustRightInd w:val="0"/>
        <w:snapToGrid w:val="0"/>
        <w:rPr>
          <w:rFonts w:ascii="方正小标宋简体" w:eastAsia="方正小标宋简体"/>
          <w:sz w:val="10"/>
          <w:szCs w:val="10"/>
        </w:rPr>
      </w:pPr>
    </w:p>
    <w:p>
      <w:pPr>
        <w:adjustRightInd w:val="0"/>
        <w:snapToGrid w:val="0"/>
        <w:jc w:val="center"/>
        <w:rPr>
          <w:rFonts w:ascii="方正小标宋简体" w:hAnsi="宋体" w:eastAsia="方正小标宋简体"/>
          <w:bCs/>
          <w:sz w:val="10"/>
          <w:szCs w:val="10"/>
        </w:rPr>
      </w:pPr>
    </w:p>
    <w:p>
      <w:pPr>
        <w:wordWrap w:val="0"/>
        <w:autoSpaceDE w:val="0"/>
        <w:autoSpaceDN w:val="0"/>
        <w:adjustRightInd w:val="0"/>
        <w:snapToGrid w:val="0"/>
        <w:spacing w:line="579"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tabs>
          <w:tab w:val="left" w:pos="397"/>
        </w:tabs>
        <w:wordWrap w:val="0"/>
        <w:jc w:val="right"/>
        <w:rPr>
          <w:rFonts w:ascii="Times New Roman" w:hAnsi="Times New Roman" w:eastAsia="仿宋_GB2312"/>
          <w:sz w:val="32"/>
          <w:szCs w:val="32"/>
        </w:rPr>
      </w:pPr>
      <w:r>
        <w:rPr>
          <w:rFonts w:ascii="Times New Roman" w:hAnsi="Times New Roman" w:eastAsia="仿宋_GB2312"/>
          <w:sz w:val="32"/>
          <w:szCs w:val="32"/>
        </w:rPr>
        <mc:AlternateContent>
          <mc:Choice Requires="wps">
            <w:drawing>
              <wp:anchor distT="0" distB="0" distL="114300" distR="114300" simplePos="0" relativeHeight="251659264" behindDoc="0" locked="0" layoutInCell="1" allowOverlap="0">
                <wp:simplePos x="0" y="0"/>
                <wp:positionH relativeFrom="margin">
                  <wp:posOffset>129540</wp:posOffset>
                </wp:positionH>
                <wp:positionV relativeFrom="page">
                  <wp:posOffset>2642870</wp:posOffset>
                </wp:positionV>
                <wp:extent cx="5105400" cy="396240"/>
                <wp:effectExtent l="0" t="0" r="0" b="381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105400" cy="396240"/>
                        </a:xfrm>
                        <a:prstGeom prst="rect">
                          <a:avLst/>
                        </a:prstGeom>
                        <a:noFill/>
                        <a:ln>
                          <a:noFill/>
                        </a:ln>
                        <a:effectLst/>
                      </wps:spPr>
                      <wps:txbx>
                        <w:txbxContent>
                          <w:p>
                            <w:pPr>
                              <w:jc w:val="center"/>
                              <w:rPr>
                                <w:rFonts w:hint="eastAsia" w:ascii="仿宋_GB2312" w:eastAsia="仿宋"/>
                                <w:sz w:val="28"/>
                                <w:szCs w:val="28"/>
                              </w:rPr>
                            </w:pPr>
                            <w:r>
                              <w:rPr>
                                <w:rFonts w:hint="eastAsia" w:ascii="仿宋" w:hAnsi="仿宋" w:eastAsia="仿宋" w:cs="仿宋"/>
                                <w:sz w:val="32"/>
                                <w:szCs w:val="32"/>
                              </w:rPr>
                              <w:t>珠仲字﹝2022﹞</w:t>
                            </w:r>
                            <w:r>
                              <w:rPr>
                                <w:rFonts w:hint="eastAsia" w:ascii="仿宋" w:hAnsi="仿宋" w:eastAsia="仿宋" w:cs="仿宋"/>
                                <w:sz w:val="32"/>
                                <w:szCs w:val="32"/>
                                <w:lang w:val="en-US" w:eastAsia="zh-CN"/>
                              </w:rPr>
                              <w:t xml:space="preserve"> 31 </w:t>
                            </w:r>
                            <w:r>
                              <w:rPr>
                                <w:rFonts w:hint="eastAsia" w:ascii="仿宋" w:hAnsi="仿宋" w:eastAsia="仿宋" w:cs="仿宋"/>
                                <w:sz w:val="32"/>
                                <w:szCs w:val="32"/>
                              </w:rPr>
                              <w:t xml:space="preserve">号  </w:t>
                            </w:r>
                            <w:r>
                              <w:rPr>
                                <w:rFonts w:hint="eastAsia" w:ascii="仿宋_GB2312" w:eastAsia="仿宋"/>
                                <w:sz w:val="32"/>
                                <w:szCs w:val="32"/>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2pt;margin-top:208.1pt;height:31.2pt;width:402pt;mso-position-horizontal-relative:margin;mso-position-vertical-relative:page;z-index:251659264;mso-width-relative:page;mso-height-relative:page;" filled="f" stroked="f" coordsize="21600,21600" o:allowoverlap="f" o:gfxdata="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slLj1wAAAAoB&#10;AAAPAAAAAAAAAAEAIAAAACIAAABkcnMvZG93bnJldi54bWxQSwECFAAUAAAACACHTuJAxP7SfRwC&#10;AAAjBAAADgAAAAAAAAABACAAAAAmAQAAZHJzL2Uyb0RvYy54bWxQSwUGAAAAAAYABgBZAQAAtAUA&#10;AAAA&#10;">
                <v:fill on="f" focussize="0,0"/>
                <v:stroke on="f"/>
                <v:imagedata o:title=""/>
                <o:lock v:ext="edit" aspectratio="f"/>
                <v:textbox>
                  <w:txbxContent>
                    <w:p>
                      <w:pPr>
                        <w:jc w:val="center"/>
                        <w:rPr>
                          <w:rFonts w:hint="eastAsia" w:ascii="仿宋_GB2312" w:eastAsia="仿宋"/>
                          <w:sz w:val="28"/>
                          <w:szCs w:val="28"/>
                        </w:rPr>
                      </w:pPr>
                      <w:r>
                        <w:rPr>
                          <w:rFonts w:hint="eastAsia" w:ascii="仿宋" w:hAnsi="仿宋" w:eastAsia="仿宋" w:cs="仿宋"/>
                          <w:sz w:val="32"/>
                          <w:szCs w:val="32"/>
                        </w:rPr>
                        <w:t>珠仲字﹝2022﹞</w:t>
                      </w:r>
                      <w:r>
                        <w:rPr>
                          <w:rFonts w:hint="eastAsia" w:ascii="仿宋" w:hAnsi="仿宋" w:eastAsia="仿宋" w:cs="仿宋"/>
                          <w:sz w:val="32"/>
                          <w:szCs w:val="32"/>
                          <w:lang w:val="en-US" w:eastAsia="zh-CN"/>
                        </w:rPr>
                        <w:t xml:space="preserve"> 31 </w:t>
                      </w:r>
                      <w:r>
                        <w:rPr>
                          <w:rFonts w:hint="eastAsia" w:ascii="仿宋" w:hAnsi="仿宋" w:eastAsia="仿宋" w:cs="仿宋"/>
                          <w:sz w:val="32"/>
                          <w:szCs w:val="32"/>
                        </w:rPr>
                        <w:t xml:space="preserve">号  </w:t>
                      </w:r>
                      <w:r>
                        <w:rPr>
                          <w:rFonts w:hint="eastAsia" w:ascii="仿宋_GB2312" w:eastAsia="仿宋"/>
                          <w:sz w:val="32"/>
                          <w:szCs w:val="32"/>
                        </w:rPr>
                        <w:t xml:space="preserve">          </w:t>
                      </w:r>
                    </w:p>
                  </w:txbxContent>
                </v:textbox>
              </v:shape>
            </w:pict>
          </mc:Fallback>
        </mc:AlternateContent>
      </w:r>
    </w:p>
    <w:p>
      <w:pPr>
        <w:tabs>
          <w:tab w:val="left" w:pos="397"/>
        </w:tabs>
        <w:jc w:val="right"/>
        <w:rPr>
          <w:rFonts w:ascii="Times New Roman" w:hAnsi="Times New Roman" w:eastAsia="仿宋_GB2312"/>
          <w:sz w:val="32"/>
          <w:szCs w:val="32"/>
        </w:rPr>
      </w:pPr>
    </w:p>
    <w:p>
      <w:pPr>
        <w:tabs>
          <w:tab w:val="left" w:pos="397"/>
        </w:tabs>
        <w:jc w:val="right"/>
        <w:rPr>
          <w:rFonts w:ascii="Times New Roman" w:hAnsi="Times New Roman" w:eastAsia="仿宋_GB2312"/>
          <w:sz w:val="32"/>
          <w:szCs w:val="32"/>
        </w:rPr>
      </w:pPr>
    </w:p>
    <w:p>
      <w:pPr>
        <w:tabs>
          <w:tab w:val="left" w:pos="397"/>
        </w:tabs>
        <w:jc w:val="left"/>
        <w:rPr>
          <w:rFonts w:hint="eastAsia" w:ascii="Times New Roman" w:hAnsi="Times New Roman" w:eastAsia="仿宋_GB2312"/>
          <w:sz w:val="32"/>
          <w:szCs w:val="32"/>
        </w:rPr>
      </w:pPr>
    </w:p>
    <w:p>
      <w:pPr>
        <w:autoSpaceDE w:val="0"/>
        <w:autoSpaceDN w:val="0"/>
        <w:adjustRightInd w:val="0"/>
        <w:snapToGrid w:val="0"/>
        <w:spacing w:line="660" w:lineRule="atLeast"/>
        <w:ind w:right="-147" w:rightChars="-7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关于印发《珠海国际仲裁院仲裁员操守考察</w:t>
      </w:r>
    </w:p>
    <w:p>
      <w:pPr>
        <w:autoSpaceDE w:val="0"/>
        <w:autoSpaceDN w:val="0"/>
        <w:adjustRightInd w:val="0"/>
        <w:snapToGrid w:val="0"/>
        <w:spacing w:line="660" w:lineRule="atLeast"/>
        <w:ind w:right="-147" w:rightChars="-7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与评价工作办法》的通知</w:t>
      </w:r>
    </w:p>
    <w:p>
      <w:pPr>
        <w:tabs>
          <w:tab w:val="left" w:pos="397"/>
        </w:tabs>
        <w:jc w:val="left"/>
        <w:rPr>
          <w:rFonts w:hint="eastAsia" w:ascii="Times New Roman" w:hAnsi="Times New Roman" w:eastAsia="仿宋_GB2312"/>
          <w:sz w:val="32"/>
          <w:szCs w:val="32"/>
        </w:rPr>
      </w:pPr>
    </w:p>
    <w:p>
      <w:pPr>
        <w:tabs>
          <w:tab w:val="left" w:pos="397"/>
        </w:tabs>
        <w:jc w:val="left"/>
        <w:rPr>
          <w:rFonts w:hint="eastAsia" w:ascii="Times New Roman" w:hAnsi="Times New Roman" w:eastAsia="仿宋_GB2312"/>
          <w:sz w:val="32"/>
          <w:szCs w:val="32"/>
        </w:rPr>
      </w:pPr>
      <w:r>
        <w:rPr>
          <w:rFonts w:hint="eastAsia" w:ascii="Times New Roman" w:hAnsi="Times New Roman" w:eastAsia="仿宋_GB2312"/>
          <w:sz w:val="32"/>
          <w:szCs w:val="32"/>
        </w:rPr>
        <w:t>院各部、各中心：</w:t>
      </w:r>
    </w:p>
    <w:p>
      <w:pPr>
        <w:keepNext w:val="0"/>
        <w:keepLines w:val="0"/>
        <w:pageBreakBefore w:val="0"/>
        <w:widowControl w:val="0"/>
        <w:tabs>
          <w:tab w:val="left" w:pos="397"/>
        </w:tabs>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《珠海国际仲裁院仲裁员操守考察与评价工作办法》已经202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日</w:t>
      </w:r>
      <w:r>
        <w:rPr>
          <w:rFonts w:hint="eastAsia" w:ascii="Times New Roman" w:hAnsi="Times New Roman" w:eastAsia="仿宋_GB2312"/>
          <w:sz w:val="32"/>
          <w:szCs w:val="32"/>
          <w:lang w:val="en-US" w:eastAsia="zh-CN"/>
        </w:rPr>
        <w:t>珠海国际仲裁院第一届理事会第三次</w:t>
      </w:r>
      <w:r>
        <w:rPr>
          <w:rFonts w:hint="eastAsia" w:ascii="Times New Roman" w:hAnsi="Times New Roman" w:eastAsia="仿宋_GB2312"/>
          <w:sz w:val="32"/>
          <w:szCs w:val="32"/>
        </w:rPr>
        <w:t>会议审议通过，现</w:t>
      </w:r>
      <w:r>
        <w:rPr>
          <w:rFonts w:hint="eastAsia" w:ascii="Times New Roman" w:hAnsi="Times New Roman" w:eastAsia="仿宋_GB2312"/>
          <w:sz w:val="32"/>
          <w:szCs w:val="32"/>
          <w:lang w:val="en-US" w:eastAsia="zh-CN"/>
        </w:rPr>
        <w:t>予以</w:t>
      </w:r>
      <w:r>
        <w:rPr>
          <w:rFonts w:hint="eastAsia" w:ascii="Times New Roman" w:hAnsi="Times New Roman" w:eastAsia="仿宋_GB2312"/>
          <w:sz w:val="32"/>
          <w:szCs w:val="32"/>
        </w:rPr>
        <w:t>印发，请认真遵照执行。执行过程中如遇问题，请径向行政部反映。</w:t>
      </w:r>
    </w:p>
    <w:p>
      <w:pPr>
        <w:tabs>
          <w:tab w:val="left" w:pos="397"/>
        </w:tabs>
        <w:jc w:val="left"/>
        <w:rPr>
          <w:rFonts w:ascii="Times New Roman" w:hAnsi="Times New Roman" w:eastAsia="仿宋_GB2312"/>
          <w:sz w:val="32"/>
          <w:szCs w:val="32"/>
        </w:rPr>
      </w:pPr>
    </w:p>
    <w:p>
      <w:pPr>
        <w:tabs>
          <w:tab w:val="left" w:pos="397"/>
        </w:tabs>
        <w:jc w:val="left"/>
        <w:rPr>
          <w:rFonts w:ascii="Times New Roman" w:hAnsi="Times New Roman" w:eastAsia="仿宋_GB2312"/>
          <w:sz w:val="32"/>
          <w:szCs w:val="32"/>
        </w:rPr>
      </w:pPr>
    </w:p>
    <w:p>
      <w:pPr>
        <w:tabs>
          <w:tab w:val="left" w:pos="397"/>
        </w:tabs>
        <w:jc w:val="left"/>
        <w:rPr>
          <w:rFonts w:ascii="Times New Roman" w:hAnsi="Times New Roman" w:eastAsia="仿宋_GB2312"/>
          <w:sz w:val="32"/>
          <w:szCs w:val="32"/>
        </w:rPr>
      </w:pPr>
    </w:p>
    <w:p>
      <w:pPr>
        <w:tabs>
          <w:tab w:val="left" w:pos="397"/>
        </w:tabs>
        <w:ind w:right="640"/>
        <w:jc w:val="right"/>
        <w:rPr>
          <w:rFonts w:hint="eastAsia" w:ascii="Times New Roman" w:hAnsi="Times New Roman" w:eastAsia="仿宋_GB2312"/>
          <w:sz w:val="32"/>
          <w:szCs w:val="32"/>
        </w:rPr>
      </w:pPr>
      <w:r>
        <w:rPr>
          <w:rFonts w:hint="eastAsia" w:ascii="Times New Roman" w:hAnsi="Times New Roman" w:eastAsia="仿宋_GB2312"/>
          <w:sz w:val="32"/>
          <w:szCs w:val="32"/>
        </w:rPr>
        <w:t xml:space="preserve">珠海国际仲裁院     </w:t>
      </w:r>
    </w:p>
    <w:p>
      <w:pPr>
        <w:tabs>
          <w:tab w:val="left" w:pos="397"/>
        </w:tabs>
        <w:ind w:right="480"/>
        <w:jc w:val="righ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bookmarkStart w:id="0" w:name="_GoBack"/>
      <w:bookmarkEnd w:id="0"/>
      <w:r>
        <w:rPr>
          <w:rFonts w:hint="eastAsia" w:ascii="Times New Roman" w:hAnsi="Times New Roman" w:eastAsia="仿宋_GB2312"/>
          <w:sz w:val="32"/>
          <w:szCs w:val="32"/>
        </w:rPr>
        <w:t>2022年</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 xml:space="preserve">日  </w:t>
      </w:r>
    </w:p>
    <w:p>
      <w:pPr>
        <w:tabs>
          <w:tab w:val="left" w:pos="397"/>
        </w:tabs>
        <w:jc w:val="left"/>
        <w:rPr>
          <w:rFonts w:ascii="Times New Roman" w:hAnsi="Times New Roman" w:eastAsia="仿宋_GB2312"/>
          <w:sz w:val="32"/>
          <w:szCs w:val="32"/>
        </w:rPr>
      </w:pPr>
      <w:r>
        <w:rPr>
          <w:rFonts w:ascii="Times New Roman" w:hAnsi="Times New Roman" w:eastAsia="仿宋_GB2312"/>
          <w:sz w:val="32"/>
          <w:szCs w:val="32"/>
        </w:rPr>
        <w:t xml:space="preserve">     </w:t>
      </w:r>
    </w:p>
    <w:p>
      <w:pPr>
        <w:tabs>
          <w:tab w:val="left" w:pos="397"/>
        </w:tabs>
        <w:jc w:val="righ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珠海国际仲裁院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仲裁员操守</w:t>
      </w:r>
      <w:r>
        <w:rPr>
          <w:rFonts w:hint="eastAsia" w:ascii="方正小标宋简体" w:hAnsi="方正小标宋简体" w:eastAsia="方正小标宋简体" w:cs="方正小标宋简体"/>
          <w:sz w:val="44"/>
          <w:szCs w:val="44"/>
          <w:lang w:eastAsia="zh-CN"/>
        </w:rPr>
        <w:t>考察与</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lang w:val="en-US" w:eastAsia="zh-CN"/>
        </w:rPr>
        <w:t>办法</w:t>
      </w: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2022年8月16日珠海国际仲裁院第一届理事会第三次会议审议通过，自2022年9月1日起施行</w:t>
      </w:r>
      <w:r>
        <w:rPr>
          <w:rFonts w:hint="eastAsia" w:ascii="仿宋" w:hAnsi="仿宋" w:eastAsia="仿宋" w:cs="仿宋"/>
          <w:sz w:val="32"/>
          <w:szCs w:val="32"/>
          <w:lang w:eastAsia="zh-CN"/>
        </w:rPr>
        <w:t>）</w:t>
      </w:r>
    </w:p>
    <w:p>
      <w:pPr>
        <w:adjustRightInd w:val="0"/>
        <w:snapToGrid w:val="0"/>
        <w:rPr>
          <w:rFonts w:hint="eastAsia" w:ascii="仿宋" w:hAnsi="仿宋" w:eastAsia="仿宋" w:cs="仿宋"/>
          <w:sz w:val="32"/>
          <w:szCs w:val="32"/>
        </w:rPr>
      </w:pP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为加强</w:t>
      </w:r>
      <w:r>
        <w:rPr>
          <w:rFonts w:hint="eastAsia" w:ascii="仿宋_GB2312" w:hAnsi="仿宋_GB2312" w:eastAsia="仿宋_GB2312" w:cs="仿宋_GB2312"/>
          <w:color w:val="000000"/>
          <w:sz w:val="32"/>
          <w:szCs w:val="32"/>
          <w:shd w:val="clear" w:color="auto" w:fill="FFFFFF"/>
        </w:rPr>
        <w:t>珠海国际仲裁院（以下简称“本院”）</w:t>
      </w:r>
      <w:r>
        <w:rPr>
          <w:rFonts w:hint="eastAsia" w:ascii="仿宋_GB2312" w:hAnsi="仿宋_GB2312" w:eastAsia="仿宋_GB2312" w:cs="仿宋_GB2312"/>
          <w:sz w:val="32"/>
          <w:szCs w:val="32"/>
        </w:rPr>
        <w:t>仲裁员</w:t>
      </w:r>
      <w:r>
        <w:rPr>
          <w:rFonts w:hint="eastAsia" w:ascii="仿宋_GB2312" w:hAnsi="仿宋_GB2312" w:eastAsia="仿宋_GB2312" w:cs="仿宋_GB2312"/>
          <w:sz w:val="32"/>
          <w:szCs w:val="32"/>
          <w:lang w:eastAsia="zh-CN"/>
        </w:rPr>
        <w:t>队伍管理，</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仲裁员</w:t>
      </w:r>
      <w:r>
        <w:rPr>
          <w:rFonts w:hint="eastAsia" w:ascii="仿宋_GB2312" w:hAnsi="仿宋_GB2312" w:eastAsia="仿宋_GB2312" w:cs="仿宋_GB2312"/>
          <w:sz w:val="32"/>
          <w:szCs w:val="32"/>
        </w:rPr>
        <w:t>操守考察与评价工作，确保仲裁员公正、廉洁、高效仲裁案件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根据《中华人民共和国仲裁法》</w:t>
      </w:r>
      <w:r>
        <w:rPr>
          <w:rFonts w:hint="eastAsia" w:ascii="仿宋_GB2312" w:hAnsi="仿宋_GB2312" w:eastAsia="仿宋_GB2312" w:cs="仿宋_GB2312"/>
          <w:sz w:val="32"/>
          <w:szCs w:val="32"/>
          <w:lang w:val="en-US" w:eastAsia="zh-CN"/>
        </w:rPr>
        <w:t>(以下简称“《</w:t>
      </w:r>
      <w:r>
        <w:rPr>
          <w:rFonts w:hint="eastAsia" w:ascii="仿宋_GB2312" w:hAnsi="仿宋_GB2312" w:eastAsia="仿宋_GB2312" w:cs="仿宋_GB2312"/>
          <w:sz w:val="32"/>
          <w:szCs w:val="32"/>
        </w:rPr>
        <w:t>仲裁法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《珠海国际仲裁院条例》《珠海国际仲裁院章程》《珠海国际仲裁院仲裁规则》</w:t>
      </w:r>
      <w:r>
        <w:rPr>
          <w:rFonts w:hint="eastAsia" w:ascii="仿宋_GB2312" w:hAnsi="仿宋_GB2312" w:eastAsia="仿宋_GB2312" w:cs="仿宋_GB2312"/>
          <w:sz w:val="32"/>
          <w:szCs w:val="32"/>
          <w:lang w:val="en-US" w:eastAsia="zh-CN"/>
        </w:rPr>
        <w:t>(以下简称“《</w:t>
      </w:r>
      <w:r>
        <w:rPr>
          <w:rFonts w:hint="eastAsia" w:ascii="仿宋_GB2312" w:hAnsi="仿宋_GB2312" w:eastAsia="仿宋_GB2312" w:cs="仿宋_GB2312"/>
          <w:sz w:val="32"/>
          <w:szCs w:val="32"/>
        </w:rPr>
        <w:t>仲裁</w:t>
      </w:r>
      <w:r>
        <w:rPr>
          <w:rFonts w:hint="eastAsia" w:ascii="仿宋_GB2312" w:hAnsi="仿宋_GB2312" w:eastAsia="仿宋_GB2312" w:cs="仿宋_GB2312"/>
          <w:sz w:val="32"/>
          <w:szCs w:val="32"/>
          <w:lang w:eastAsia="zh-CN"/>
        </w:rPr>
        <w:t>规则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珠海国际仲裁院仲裁员管理办法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(以下简称“《仲裁员</w:t>
      </w:r>
      <w:r>
        <w:rPr>
          <w:rFonts w:hint="eastAsia" w:ascii="仿宋_GB2312" w:hAnsi="仿宋_GB2312" w:eastAsia="仿宋_GB2312" w:cs="仿宋_GB2312"/>
          <w:sz w:val="32"/>
          <w:szCs w:val="32"/>
          <w:highlight w:val="none"/>
        </w:rPr>
        <w:t>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规定，制定本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仲裁员</w:t>
      </w:r>
      <w:r>
        <w:rPr>
          <w:rFonts w:hint="eastAsia" w:ascii="仿宋_GB2312" w:hAnsi="仿宋_GB2312" w:eastAsia="仿宋_GB2312" w:cs="仿宋_GB2312"/>
          <w:b w:val="0"/>
          <w:bCs w:val="0"/>
          <w:sz w:val="32"/>
          <w:szCs w:val="32"/>
        </w:rPr>
        <w:t>操守</w:t>
      </w:r>
      <w:r>
        <w:rPr>
          <w:rFonts w:hint="eastAsia" w:ascii="仿宋_GB2312" w:hAnsi="仿宋_GB2312" w:eastAsia="仿宋_GB2312" w:cs="仿宋_GB2312"/>
          <w:b w:val="0"/>
          <w:bCs w:val="0"/>
          <w:sz w:val="32"/>
          <w:szCs w:val="32"/>
          <w:lang w:eastAsia="zh-CN"/>
        </w:rPr>
        <w:t>考察</w:t>
      </w:r>
      <w:r>
        <w:rPr>
          <w:rFonts w:hint="eastAsia" w:ascii="仿宋_GB2312" w:hAnsi="仿宋_GB2312" w:eastAsia="仿宋_GB2312" w:cs="仿宋_GB2312"/>
          <w:b w:val="0"/>
          <w:bCs w:val="0"/>
          <w:sz w:val="32"/>
          <w:szCs w:val="32"/>
        </w:rPr>
        <w:t>与</w:t>
      </w:r>
      <w:r>
        <w:rPr>
          <w:rFonts w:hint="eastAsia" w:ascii="仿宋_GB2312" w:hAnsi="仿宋_GB2312" w:eastAsia="仿宋_GB2312" w:cs="仿宋_GB2312"/>
          <w:b w:val="0"/>
          <w:bCs w:val="0"/>
          <w:sz w:val="32"/>
          <w:szCs w:val="32"/>
          <w:lang w:val="en-US" w:eastAsia="zh-CN"/>
        </w:rPr>
        <w:t>评价工作应当遵循仲裁规律，体现仲裁特点。坚持实事求是、客观公正原则；坚持严肃追责与依法保护有机统一原则；坚持责任与过错相适应，评价与教育相结合原则。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shd w:val="clear" w:color="auto" w:fill="FFFFFF"/>
        </w:rPr>
        <w:t>本院</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仲裁员</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仲裁法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仲裁</w:t>
      </w:r>
      <w:r>
        <w:rPr>
          <w:rFonts w:hint="eastAsia" w:ascii="仿宋_GB2312" w:hAnsi="仿宋_GB2312" w:eastAsia="仿宋_GB2312" w:cs="仿宋_GB2312"/>
          <w:sz w:val="32"/>
          <w:szCs w:val="32"/>
          <w:lang w:eastAsia="zh-CN"/>
        </w:rPr>
        <w:t>规则</w:t>
      </w:r>
      <w:r>
        <w:rPr>
          <w:rFonts w:hint="eastAsia" w:ascii="仿宋_GB2312" w:hAnsi="仿宋_GB2312" w:eastAsia="仿宋_GB2312" w:cs="仿宋_GB2312"/>
          <w:sz w:val="32"/>
          <w:szCs w:val="32"/>
          <w:lang w:val="en-US" w:eastAsia="zh-CN"/>
        </w:rPr>
        <w:t>》《仲裁员</w:t>
      </w:r>
      <w:r>
        <w:rPr>
          <w:rFonts w:hint="eastAsia" w:ascii="仿宋_GB2312" w:hAnsi="仿宋_GB2312" w:eastAsia="仿宋_GB2312" w:cs="仿宋_GB2312"/>
          <w:sz w:val="32"/>
          <w:szCs w:val="32"/>
          <w:highlight w:val="none"/>
        </w:rPr>
        <w:t>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珠海国际仲裁院</w:t>
      </w:r>
      <w:r>
        <w:rPr>
          <w:rFonts w:hint="eastAsia" w:ascii="仿宋_GB2312" w:hAnsi="仿宋_GB2312" w:eastAsia="仿宋_GB2312" w:cs="仿宋_GB2312"/>
          <w:sz w:val="32"/>
          <w:szCs w:val="32"/>
        </w:rPr>
        <w:t>仲裁员守则</w:t>
      </w:r>
      <w:r>
        <w:rPr>
          <w:rFonts w:hint="eastAsia" w:ascii="仿宋_GB2312" w:hAnsi="仿宋_GB2312" w:eastAsia="仿宋_GB2312" w:cs="仿宋_GB2312"/>
          <w:sz w:val="32"/>
          <w:szCs w:val="32"/>
          <w:lang w:eastAsia="zh-CN"/>
        </w:rPr>
        <w:t>》等规定的行为</w:t>
      </w:r>
      <w:r>
        <w:rPr>
          <w:rFonts w:hint="eastAsia" w:ascii="仿宋_GB2312" w:hAnsi="仿宋_GB2312" w:eastAsia="仿宋_GB2312" w:cs="仿宋_GB2312"/>
          <w:sz w:val="32"/>
          <w:szCs w:val="32"/>
        </w:rPr>
        <w:t>，按照本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eastAsia="zh-CN"/>
        </w:rPr>
        <w:t>考察与评价，</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上述规定及</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未列举的其他违反法律、法规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公序良俗的行为，应予</w:t>
      </w:r>
      <w:r>
        <w:rPr>
          <w:rFonts w:hint="eastAsia" w:ascii="仿宋_GB2312" w:hAnsi="仿宋_GB2312" w:eastAsia="仿宋_GB2312" w:cs="仿宋_GB2312"/>
          <w:sz w:val="32"/>
          <w:szCs w:val="32"/>
          <w:lang w:eastAsia="zh-CN"/>
        </w:rPr>
        <w:t>考察与评价</w:t>
      </w:r>
      <w:r>
        <w:rPr>
          <w:rFonts w:hint="eastAsia" w:ascii="仿宋_GB2312" w:hAnsi="仿宋_GB2312" w:eastAsia="仿宋_GB2312" w:cs="仿宋_GB2312"/>
          <w:sz w:val="32"/>
          <w:szCs w:val="32"/>
        </w:rPr>
        <w:t>的，适用本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本院设立仲裁员操守考察与评价委员会（</w:t>
      </w:r>
      <w:r>
        <w:rPr>
          <w:rFonts w:hint="eastAsia" w:ascii="仿宋_GB2312" w:hAnsi="仿宋_GB2312" w:eastAsia="仿宋_GB2312" w:cs="仿宋_GB2312"/>
          <w:color w:val="000000"/>
          <w:sz w:val="32"/>
          <w:szCs w:val="32"/>
          <w:shd w:val="clear" w:color="auto" w:fill="FFFFFF"/>
        </w:rPr>
        <w:t>以下简称“</w:t>
      </w:r>
      <w:r>
        <w:rPr>
          <w:rFonts w:hint="eastAsia" w:ascii="仿宋_GB2312" w:hAnsi="仿宋_GB2312" w:eastAsia="仿宋_GB2312" w:cs="仿宋_GB2312"/>
          <w:b w:val="0"/>
          <w:bCs w:val="0"/>
          <w:sz w:val="32"/>
          <w:szCs w:val="32"/>
          <w:lang w:val="en-US" w:eastAsia="zh-CN"/>
        </w:rPr>
        <w:t>考察与评价委员会</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b w:val="0"/>
          <w:bCs w:val="0"/>
          <w:sz w:val="32"/>
          <w:szCs w:val="32"/>
          <w:lang w:val="en-US" w:eastAsia="zh-CN"/>
        </w:rPr>
        <w:t>），向本院理事会负责并报告工作，所需经费纳入执行机构的财务安排。</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b w:val="0"/>
          <w:bCs w:val="0"/>
          <w:sz w:val="32"/>
          <w:szCs w:val="32"/>
          <w:lang w:val="en-US" w:eastAsia="zh-CN"/>
        </w:rPr>
        <w:t xml:space="preserve"> 考察与评价委员会由五名成员组成，由本院理事会聘任，其中主任一名，副主任一名，委员三名，任期与理事会一致。</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考察与评价委员会</w:t>
      </w:r>
      <w:r>
        <w:rPr>
          <w:rFonts w:hint="eastAsia" w:ascii="仿宋_GB2312" w:hAnsi="仿宋_GB2312" w:eastAsia="仿宋_GB2312" w:cs="仿宋_GB2312"/>
          <w:color w:val="000000"/>
          <w:sz w:val="32"/>
          <w:szCs w:val="32"/>
          <w:shd w:val="clear" w:color="auto" w:fill="FFFFFF"/>
          <w:lang w:val="en-US" w:eastAsia="zh-CN"/>
        </w:rPr>
        <w:t>成员应当从政治素质高、专业能力强、职业操守好的专业人士中选任。其中，仲裁员委员不少于两名。</w:t>
      </w:r>
      <w:r>
        <w:rPr>
          <w:rFonts w:hint="eastAsia" w:ascii="仿宋_GB2312" w:hAnsi="仿宋_GB2312" w:eastAsia="仿宋_GB2312" w:cs="仿宋_GB2312"/>
          <w:b w:val="0"/>
          <w:bCs w:val="0"/>
          <w:sz w:val="32"/>
          <w:szCs w:val="32"/>
          <w:lang w:val="en-US" w:eastAsia="zh-CN"/>
        </w:rPr>
        <w:t>候选委员名单可由执行机构推荐。</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考察与评价委员会履行下列职责：</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（一）对</w:t>
      </w:r>
      <w:r>
        <w:rPr>
          <w:rFonts w:hint="eastAsia" w:ascii="仿宋_GB2312" w:hAnsi="仿宋_GB2312" w:eastAsia="仿宋_GB2312" w:cs="仿宋_GB2312"/>
          <w:sz w:val="32"/>
          <w:szCs w:val="32"/>
        </w:rPr>
        <w:t>仲裁</w:t>
      </w:r>
      <w:r>
        <w:rPr>
          <w:rFonts w:hint="eastAsia" w:ascii="仿宋_GB2312" w:hAnsi="仿宋_GB2312" w:eastAsia="仿宋_GB2312" w:cs="仿宋_GB2312"/>
          <w:sz w:val="32"/>
          <w:szCs w:val="32"/>
          <w:lang w:eastAsia="zh-CN"/>
        </w:rPr>
        <w:t>员遵守仲裁</w:t>
      </w:r>
      <w:r>
        <w:rPr>
          <w:rFonts w:hint="eastAsia" w:ascii="仿宋_GB2312" w:hAnsi="仿宋_GB2312" w:eastAsia="仿宋_GB2312" w:cs="仿宋_GB2312"/>
          <w:sz w:val="32"/>
          <w:szCs w:val="32"/>
        </w:rPr>
        <w:t>纪律</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 w:val="0"/>
          <w:bCs w:val="0"/>
          <w:sz w:val="32"/>
          <w:szCs w:val="32"/>
          <w:lang w:val="en-US" w:eastAsia="zh-CN"/>
        </w:rPr>
        <w:t>职业操守情况予以考察评价；</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（二）接受有关仲裁员违规行为的投诉举报以及相关单位移交的案件线索；</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（三）对初步查实的案件线索予以受理；</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（四）组织开展询问、听证、调取证据等案件调查工作；承担接收材料、记录笔录、制作文书、送达文书等程序性工作；</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（五）提出调查处理意见，报理事会决定；</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（六）定期开展考察评价工作的汇总、归档、通报、信息披露和回访；</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（七）定期向理事会报告工作；</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（八）理事会交办的其他工作。</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投诉举报人可以采用信函、电子邮件或直接来访等方式投诉举报，也可以委托他人代为投诉举报。</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投诉举报人应当提供准确的身份信息、工商登记信息或其他身份证明资料，被投诉举报人的准确姓名或名称，以及所投诉举报的具体事实和相关证据材料。</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本院在工作中发现的仲裁员违反</w:t>
      </w:r>
      <w:r>
        <w:rPr>
          <w:rFonts w:hint="eastAsia" w:ascii="仿宋_GB2312" w:hAnsi="仿宋_GB2312" w:eastAsia="仿宋_GB2312" w:cs="仿宋_GB2312"/>
          <w:sz w:val="32"/>
          <w:szCs w:val="32"/>
          <w:lang w:eastAsia="zh-CN"/>
        </w:rPr>
        <w:t>仲裁</w:t>
      </w:r>
      <w:r>
        <w:rPr>
          <w:rFonts w:hint="eastAsia" w:ascii="仿宋_GB2312" w:hAnsi="仿宋_GB2312" w:eastAsia="仿宋_GB2312" w:cs="仿宋_GB2312"/>
          <w:sz w:val="32"/>
          <w:szCs w:val="32"/>
        </w:rPr>
        <w:t>纪律</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 w:val="0"/>
          <w:bCs w:val="0"/>
          <w:sz w:val="32"/>
          <w:szCs w:val="32"/>
          <w:lang w:val="en-US" w:eastAsia="zh-CN"/>
        </w:rPr>
        <w:t>职业操守的线索，应及时移交考察与评价委员会。</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接待投诉举报应当遵循以下程序：</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（一）当面投诉举报的，应当由专人接待，做好笔录，必要时可以录音、录像；投诉举报人应对笔录的内容签字或盖章确认；</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（二）信函、电子邮件投诉举报的，应当及时收发、登记、呈报；</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（三）电话投诉举报的，应做好记录，并告知投诉举报人应当提交书面材料。</w:t>
      </w:r>
    </w:p>
    <w:p>
      <w:pPr>
        <w:adjustRightInd w:val="0"/>
        <w:snapToGrid w:val="0"/>
        <w:spacing w:line="560"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考察与评价委员会收到投诉举报线索后应当在七个工作日内作出是否受理的决定，并告知投诉举报人。不予受理的，应当告知投诉举报人不予受理的理由。</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考察与评价委员会委员有下列情形之一的，应当自行申请回避。投诉举报人、被调查仲裁员也有权向考察与评价委员会申请其回避：</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（一）本人与本案投诉举报人或者被调查仲裁员有近亲属关系的；</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（二）本人或近亲属与本案的处理有利害关系的；</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（三）其他可能影响案件公正处理的情形。</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lang w:val="en-US" w:eastAsia="zh-CN"/>
        </w:rPr>
        <w:t xml:space="preserve"> 考察与评价委员会主任的回避由理事会理事长或副理事长决定；副主任、委员的回避由考察与评价委员会主任决定。</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投诉举报受理后，</w:t>
      </w:r>
      <w:r>
        <w:rPr>
          <w:rFonts w:hint="eastAsia" w:ascii="仿宋_GB2312" w:hAnsi="仿宋_GB2312" w:eastAsia="仿宋_GB2312" w:cs="仿宋_GB2312"/>
          <w:b w:val="0"/>
          <w:bCs w:val="0"/>
          <w:sz w:val="32"/>
          <w:szCs w:val="32"/>
          <w:lang w:val="en-US" w:eastAsia="zh-CN"/>
        </w:rPr>
        <w:t>考察与评价委员会</w:t>
      </w:r>
      <w:r>
        <w:rPr>
          <w:rFonts w:hint="eastAsia" w:ascii="仿宋_GB2312" w:hAnsi="仿宋_GB2312" w:eastAsia="仿宋_GB2312" w:cs="仿宋_GB2312"/>
          <w:b w:val="0"/>
          <w:bCs w:val="0"/>
          <w:sz w:val="32"/>
          <w:szCs w:val="32"/>
          <w:lang w:eastAsia="zh-CN"/>
        </w:rPr>
        <w:t>可以</w:t>
      </w:r>
      <w:r>
        <w:rPr>
          <w:rFonts w:hint="eastAsia" w:ascii="仿宋_GB2312" w:hAnsi="仿宋_GB2312" w:eastAsia="仿宋_GB2312" w:cs="仿宋_GB2312"/>
          <w:b w:val="0"/>
          <w:bCs w:val="0"/>
          <w:sz w:val="32"/>
          <w:szCs w:val="32"/>
        </w:rPr>
        <w:t>委派两名以上委员组成调查组进行调查</w:t>
      </w:r>
      <w:r>
        <w:rPr>
          <w:rFonts w:hint="eastAsia" w:ascii="仿宋_GB2312" w:hAnsi="仿宋_GB2312" w:eastAsia="仿宋_GB2312" w:cs="仿宋_GB2312"/>
          <w:b w:val="0"/>
          <w:bCs w:val="0"/>
          <w:sz w:val="32"/>
          <w:szCs w:val="32"/>
          <w:lang w:eastAsia="zh-CN"/>
        </w:rPr>
        <w:t>，也可以直接进行调查。</w:t>
      </w:r>
    </w:p>
    <w:p>
      <w:pPr>
        <w:adjustRightInd w:val="0"/>
        <w:snapToGrid w:val="0"/>
        <w:spacing w:line="560" w:lineRule="exact"/>
        <w:ind w:firstLine="640" w:firstLineChars="200"/>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i w:val="0"/>
          <w:iCs w:val="0"/>
          <w:sz w:val="32"/>
          <w:szCs w:val="32"/>
        </w:rPr>
        <w:t>调查人员应当全面、客观、公正地调查案情。调查范围</w:t>
      </w:r>
      <w:r>
        <w:rPr>
          <w:rFonts w:hint="eastAsia" w:ascii="仿宋_GB2312" w:hAnsi="仿宋_GB2312" w:eastAsia="仿宋_GB2312" w:cs="仿宋_GB2312"/>
          <w:b w:val="0"/>
          <w:bCs w:val="0"/>
          <w:i w:val="0"/>
          <w:iCs w:val="0"/>
          <w:sz w:val="32"/>
          <w:szCs w:val="32"/>
          <w:lang w:eastAsia="zh-CN"/>
        </w:rPr>
        <w:t>以案件线索所涉</w:t>
      </w:r>
      <w:r>
        <w:rPr>
          <w:rFonts w:hint="eastAsia" w:ascii="仿宋_GB2312" w:hAnsi="仿宋_GB2312" w:eastAsia="仿宋_GB2312" w:cs="仿宋_GB2312"/>
          <w:b w:val="0"/>
          <w:bCs w:val="0"/>
          <w:i w:val="0"/>
          <w:iCs w:val="0"/>
          <w:sz w:val="32"/>
          <w:szCs w:val="32"/>
        </w:rPr>
        <w:t>内容</w:t>
      </w:r>
      <w:r>
        <w:rPr>
          <w:rFonts w:hint="eastAsia" w:ascii="仿宋_GB2312" w:hAnsi="仿宋_GB2312" w:eastAsia="仿宋_GB2312" w:cs="仿宋_GB2312"/>
          <w:b w:val="0"/>
          <w:bCs w:val="0"/>
          <w:i w:val="0"/>
          <w:iCs w:val="0"/>
          <w:sz w:val="32"/>
          <w:szCs w:val="32"/>
          <w:lang w:eastAsia="zh-CN"/>
        </w:rPr>
        <w:t>为</w:t>
      </w:r>
      <w:r>
        <w:rPr>
          <w:rFonts w:hint="eastAsia" w:ascii="仿宋_GB2312" w:hAnsi="仿宋_GB2312" w:eastAsia="仿宋_GB2312" w:cs="仿宋_GB2312"/>
          <w:b w:val="0"/>
          <w:bCs w:val="0"/>
          <w:i w:val="0"/>
          <w:iCs w:val="0"/>
          <w:sz w:val="32"/>
          <w:szCs w:val="32"/>
        </w:rPr>
        <w:t>限。调查</w:t>
      </w:r>
      <w:r>
        <w:rPr>
          <w:rFonts w:hint="eastAsia" w:ascii="仿宋_GB2312" w:hAnsi="仿宋_GB2312" w:eastAsia="仿宋_GB2312" w:cs="仿宋_GB2312"/>
          <w:b w:val="0"/>
          <w:bCs w:val="0"/>
          <w:i w:val="0"/>
          <w:iCs w:val="0"/>
          <w:sz w:val="32"/>
          <w:szCs w:val="32"/>
          <w:lang w:eastAsia="zh-CN"/>
        </w:rPr>
        <w:t>中</w:t>
      </w:r>
      <w:r>
        <w:rPr>
          <w:rFonts w:hint="eastAsia" w:ascii="仿宋_GB2312" w:hAnsi="仿宋_GB2312" w:eastAsia="仿宋_GB2312" w:cs="仿宋_GB2312"/>
          <w:b w:val="0"/>
          <w:bCs w:val="0"/>
          <w:i w:val="0"/>
          <w:iCs w:val="0"/>
          <w:sz w:val="32"/>
          <w:szCs w:val="32"/>
        </w:rPr>
        <w:t>发现</w:t>
      </w:r>
      <w:r>
        <w:rPr>
          <w:rFonts w:hint="eastAsia" w:ascii="仿宋_GB2312" w:hAnsi="仿宋_GB2312" w:eastAsia="仿宋_GB2312" w:cs="仿宋_GB2312"/>
          <w:b w:val="0"/>
          <w:bCs w:val="0"/>
          <w:i w:val="0"/>
          <w:iCs w:val="0"/>
          <w:sz w:val="32"/>
          <w:szCs w:val="32"/>
          <w:lang w:eastAsia="zh-CN"/>
        </w:rPr>
        <w:t>被调查仲裁员有其他违反</w:t>
      </w:r>
      <w:r>
        <w:rPr>
          <w:rFonts w:hint="eastAsia" w:ascii="仿宋_GB2312" w:hAnsi="仿宋_GB2312" w:eastAsia="仿宋_GB2312" w:cs="仿宋_GB2312"/>
          <w:sz w:val="32"/>
          <w:szCs w:val="32"/>
          <w:lang w:eastAsia="zh-CN"/>
        </w:rPr>
        <w:t>仲裁</w:t>
      </w:r>
      <w:r>
        <w:rPr>
          <w:rFonts w:hint="eastAsia" w:ascii="仿宋_GB2312" w:hAnsi="仿宋_GB2312" w:eastAsia="仿宋_GB2312" w:cs="仿宋_GB2312"/>
          <w:sz w:val="32"/>
          <w:szCs w:val="32"/>
        </w:rPr>
        <w:t>纪律</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b w:val="0"/>
          <w:bCs w:val="0"/>
          <w:sz w:val="32"/>
          <w:szCs w:val="32"/>
          <w:lang w:val="en-US" w:eastAsia="zh-CN"/>
        </w:rPr>
        <w:t>职业操守</w:t>
      </w:r>
      <w:r>
        <w:rPr>
          <w:rFonts w:hint="eastAsia" w:ascii="仿宋_GB2312" w:hAnsi="仿宋_GB2312" w:eastAsia="仿宋_GB2312" w:cs="仿宋_GB2312"/>
          <w:b w:val="0"/>
          <w:bCs w:val="0"/>
          <w:i w:val="0"/>
          <w:iCs w:val="0"/>
          <w:sz w:val="32"/>
          <w:szCs w:val="32"/>
        </w:rPr>
        <w:t>行为的</w:t>
      </w:r>
      <w:r>
        <w:rPr>
          <w:rFonts w:hint="eastAsia" w:ascii="仿宋_GB2312" w:hAnsi="仿宋_GB2312" w:eastAsia="仿宋_GB2312" w:cs="仿宋_GB2312"/>
          <w:b w:val="0"/>
          <w:bCs w:val="0"/>
          <w:i w:val="0"/>
          <w:iCs w:val="0"/>
          <w:sz w:val="32"/>
          <w:szCs w:val="32"/>
          <w:lang w:eastAsia="zh-CN"/>
        </w:rPr>
        <w:t>，可以</w:t>
      </w:r>
      <w:r>
        <w:rPr>
          <w:rFonts w:hint="eastAsia" w:ascii="仿宋_GB2312" w:hAnsi="仿宋_GB2312" w:eastAsia="仿宋_GB2312" w:cs="仿宋_GB2312"/>
          <w:b w:val="0"/>
          <w:bCs w:val="0"/>
          <w:i w:val="0"/>
          <w:iCs w:val="0"/>
          <w:sz w:val="32"/>
          <w:szCs w:val="32"/>
        </w:rPr>
        <w:t>一并调查。</w:t>
      </w:r>
    </w:p>
    <w:p>
      <w:pPr>
        <w:adjustRightInd w:val="0"/>
        <w:snapToGri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被调查</w:t>
      </w:r>
      <w:r>
        <w:rPr>
          <w:rFonts w:hint="eastAsia" w:ascii="仿宋_GB2312" w:hAnsi="仿宋_GB2312" w:eastAsia="仿宋_GB2312" w:cs="仿宋_GB2312"/>
          <w:b w:val="0"/>
          <w:bCs w:val="0"/>
          <w:sz w:val="32"/>
          <w:szCs w:val="32"/>
          <w:lang w:val="en-US" w:eastAsia="zh-CN"/>
        </w:rPr>
        <w:t>仲裁员</w:t>
      </w:r>
      <w:r>
        <w:rPr>
          <w:rFonts w:hint="eastAsia" w:ascii="仿宋_GB2312" w:hAnsi="仿宋_GB2312" w:eastAsia="仿宋_GB2312" w:cs="仿宋_GB2312"/>
          <w:b w:val="0"/>
          <w:bCs w:val="0"/>
          <w:sz w:val="32"/>
          <w:szCs w:val="32"/>
        </w:rPr>
        <w:t>应当配合调查。被调查</w:t>
      </w:r>
      <w:r>
        <w:rPr>
          <w:rFonts w:hint="eastAsia" w:ascii="仿宋_GB2312" w:hAnsi="仿宋_GB2312" w:eastAsia="仿宋_GB2312" w:cs="仿宋_GB2312"/>
          <w:b w:val="0"/>
          <w:bCs w:val="0"/>
          <w:sz w:val="32"/>
          <w:szCs w:val="32"/>
          <w:lang w:val="en-US" w:eastAsia="zh-CN"/>
        </w:rPr>
        <w:t>仲裁员</w:t>
      </w:r>
      <w:r>
        <w:rPr>
          <w:rFonts w:hint="eastAsia" w:ascii="仿宋_GB2312" w:hAnsi="仿宋_GB2312" w:eastAsia="仿宋_GB2312" w:cs="仿宋_GB2312"/>
          <w:b w:val="0"/>
          <w:bCs w:val="0"/>
          <w:sz w:val="32"/>
          <w:szCs w:val="32"/>
        </w:rPr>
        <w:t>拒绝提交</w:t>
      </w:r>
      <w:r>
        <w:rPr>
          <w:rFonts w:hint="eastAsia" w:ascii="仿宋_GB2312" w:hAnsi="仿宋_GB2312" w:eastAsia="仿宋_GB2312" w:cs="仿宋_GB2312"/>
          <w:b w:val="0"/>
          <w:bCs w:val="0"/>
          <w:sz w:val="32"/>
          <w:szCs w:val="32"/>
          <w:lang w:eastAsia="zh-CN"/>
        </w:rPr>
        <w:t>相关材料</w:t>
      </w:r>
      <w:r>
        <w:rPr>
          <w:rFonts w:hint="eastAsia" w:ascii="仿宋_GB2312" w:hAnsi="仿宋_GB2312" w:eastAsia="仿宋_GB2312" w:cs="仿宋_GB2312"/>
          <w:b w:val="0"/>
          <w:bCs w:val="0"/>
          <w:sz w:val="32"/>
          <w:szCs w:val="32"/>
        </w:rPr>
        <w:t>、拒绝回答询问或有其他拒绝调查行为的，</w:t>
      </w:r>
      <w:r>
        <w:rPr>
          <w:rFonts w:hint="eastAsia" w:ascii="仿宋_GB2312" w:hAnsi="仿宋_GB2312" w:eastAsia="仿宋_GB2312" w:cs="仿宋_GB2312"/>
          <w:b w:val="0"/>
          <w:bCs w:val="0"/>
          <w:sz w:val="32"/>
          <w:szCs w:val="32"/>
          <w:lang w:eastAsia="zh-CN"/>
        </w:rPr>
        <w:t>应承担不利推定的后果</w:t>
      </w:r>
      <w:r>
        <w:rPr>
          <w:rFonts w:hint="eastAsia" w:ascii="仿宋_GB2312" w:hAnsi="仿宋_GB2312" w:eastAsia="仿宋_GB2312" w:cs="仿宋_GB2312"/>
          <w:b w:val="0"/>
          <w:bCs w:val="0"/>
          <w:sz w:val="32"/>
          <w:szCs w:val="32"/>
        </w:rPr>
        <w:t>。</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调查人员</w:t>
      </w:r>
      <w:r>
        <w:rPr>
          <w:rFonts w:hint="eastAsia" w:ascii="仿宋_GB2312" w:hAnsi="仿宋_GB2312" w:eastAsia="仿宋_GB2312" w:cs="仿宋_GB2312"/>
          <w:b w:val="0"/>
          <w:bCs w:val="0"/>
          <w:sz w:val="32"/>
          <w:szCs w:val="32"/>
          <w:lang w:eastAsia="zh-CN"/>
        </w:rPr>
        <w:t>在调查过程中应当充分听取投诉举报人和被调查仲裁员的意见。听取意见可以采用听证的形式，也可以接受书面意见。</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调查人员</w:t>
      </w:r>
      <w:r>
        <w:rPr>
          <w:rFonts w:hint="eastAsia" w:ascii="仿宋_GB2312" w:hAnsi="仿宋_GB2312" w:eastAsia="仿宋_GB2312" w:cs="仿宋_GB2312"/>
          <w:b w:val="0"/>
          <w:bCs w:val="0"/>
          <w:sz w:val="32"/>
          <w:szCs w:val="32"/>
          <w:lang w:eastAsia="zh-CN"/>
        </w:rPr>
        <w:t>可以向第三方调查取证。</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考察与评价委员会</w:t>
      </w:r>
      <w:r>
        <w:rPr>
          <w:rFonts w:hint="eastAsia" w:ascii="仿宋_GB2312" w:hAnsi="仿宋_GB2312" w:eastAsia="仿宋_GB2312" w:cs="仿宋_GB2312"/>
          <w:b w:val="0"/>
          <w:bCs w:val="0"/>
          <w:sz w:val="32"/>
          <w:szCs w:val="32"/>
        </w:rPr>
        <w:t>应当在</w:t>
      </w:r>
      <w:r>
        <w:rPr>
          <w:rFonts w:hint="eastAsia" w:ascii="仿宋_GB2312" w:hAnsi="仿宋_GB2312" w:eastAsia="仿宋_GB2312" w:cs="仿宋_GB2312"/>
          <w:b w:val="0"/>
          <w:bCs w:val="0"/>
          <w:sz w:val="32"/>
          <w:szCs w:val="32"/>
          <w:lang w:val="en-US" w:eastAsia="zh-CN"/>
        </w:rPr>
        <w:t>受理决定作出</w:t>
      </w:r>
      <w:r>
        <w:rPr>
          <w:rFonts w:hint="eastAsia" w:ascii="仿宋_GB2312" w:hAnsi="仿宋_GB2312" w:eastAsia="仿宋_GB2312" w:cs="仿宋_GB2312"/>
          <w:b w:val="0"/>
          <w:bCs w:val="0"/>
          <w:sz w:val="32"/>
          <w:szCs w:val="32"/>
        </w:rPr>
        <w:t>之日起三十日内</w:t>
      </w:r>
      <w:r>
        <w:rPr>
          <w:rFonts w:hint="eastAsia" w:ascii="仿宋_GB2312" w:hAnsi="仿宋_GB2312" w:eastAsia="仿宋_GB2312" w:cs="仿宋_GB2312"/>
          <w:b w:val="0"/>
          <w:bCs w:val="0"/>
          <w:sz w:val="32"/>
          <w:szCs w:val="32"/>
          <w:lang w:eastAsia="zh-CN"/>
        </w:rPr>
        <w:t>完</w:t>
      </w:r>
      <w:r>
        <w:rPr>
          <w:rFonts w:hint="eastAsia" w:ascii="仿宋_GB2312" w:hAnsi="仿宋_GB2312" w:eastAsia="仿宋_GB2312" w:cs="仿宋_GB2312"/>
          <w:b w:val="0"/>
          <w:bCs w:val="0"/>
          <w:sz w:val="32"/>
          <w:szCs w:val="32"/>
        </w:rPr>
        <w:t>成</w:t>
      </w:r>
      <w:r>
        <w:rPr>
          <w:rFonts w:hint="eastAsia" w:ascii="仿宋_GB2312" w:hAnsi="仿宋_GB2312" w:eastAsia="仿宋_GB2312" w:cs="仿宋_GB2312"/>
          <w:b w:val="0"/>
          <w:bCs w:val="0"/>
          <w:sz w:val="32"/>
          <w:szCs w:val="32"/>
          <w:lang w:eastAsia="zh-CN"/>
        </w:rPr>
        <w:t>调查工作并形成</w:t>
      </w:r>
      <w:r>
        <w:rPr>
          <w:rFonts w:hint="eastAsia" w:ascii="仿宋_GB2312" w:hAnsi="仿宋_GB2312" w:eastAsia="仿宋_GB2312" w:cs="仿宋_GB2312"/>
          <w:b w:val="0"/>
          <w:bCs w:val="0"/>
          <w:sz w:val="32"/>
          <w:szCs w:val="32"/>
        </w:rPr>
        <w:t>调查报告。案件重大、疑难、复杂的，可以延</w:t>
      </w:r>
      <w:r>
        <w:rPr>
          <w:rFonts w:hint="eastAsia" w:ascii="仿宋_GB2312" w:hAnsi="仿宋_GB2312" w:eastAsia="仿宋_GB2312" w:cs="仿宋_GB2312"/>
          <w:b w:val="0"/>
          <w:bCs w:val="0"/>
          <w:sz w:val="32"/>
          <w:szCs w:val="32"/>
          <w:lang w:eastAsia="zh-CN"/>
        </w:rPr>
        <w:t>长</w:t>
      </w:r>
      <w:r>
        <w:rPr>
          <w:rFonts w:hint="eastAsia" w:ascii="仿宋_GB2312" w:hAnsi="仿宋_GB2312" w:eastAsia="仿宋_GB2312" w:cs="仿宋_GB2312"/>
          <w:b w:val="0"/>
          <w:bCs w:val="0"/>
          <w:sz w:val="32"/>
          <w:szCs w:val="32"/>
        </w:rPr>
        <w:t>二十日。</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调查报告</w:t>
      </w:r>
      <w:r>
        <w:rPr>
          <w:rFonts w:hint="eastAsia" w:ascii="仿宋_GB2312" w:hAnsi="仿宋_GB2312" w:eastAsia="仿宋_GB2312" w:cs="仿宋_GB2312"/>
          <w:b w:val="0"/>
          <w:bCs w:val="0"/>
          <w:sz w:val="32"/>
          <w:szCs w:val="32"/>
          <w:lang w:eastAsia="zh-CN"/>
        </w:rPr>
        <w:t>应当以考察与评价委员会多数意见为依据作出。</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调查报告应当载明</w:t>
      </w:r>
      <w:r>
        <w:rPr>
          <w:rFonts w:hint="eastAsia" w:ascii="仿宋_GB2312" w:hAnsi="仿宋_GB2312" w:eastAsia="仿宋_GB2312" w:cs="仿宋_GB2312"/>
          <w:b w:val="0"/>
          <w:bCs w:val="0"/>
          <w:sz w:val="32"/>
          <w:szCs w:val="32"/>
          <w:lang w:eastAsia="zh-CN"/>
        </w:rPr>
        <w:t>投诉举报人</w:t>
      </w:r>
      <w:r>
        <w:rPr>
          <w:rFonts w:hint="eastAsia" w:ascii="仿宋_GB2312" w:hAnsi="仿宋_GB2312" w:eastAsia="仿宋_GB2312" w:cs="仿宋_GB2312"/>
          <w:b w:val="0"/>
          <w:bCs w:val="0"/>
          <w:sz w:val="32"/>
          <w:szCs w:val="32"/>
        </w:rPr>
        <w:t>的投诉内容、被调查</w:t>
      </w:r>
      <w:r>
        <w:rPr>
          <w:rFonts w:hint="eastAsia" w:ascii="仿宋_GB2312" w:hAnsi="仿宋_GB2312" w:eastAsia="仿宋_GB2312" w:cs="仿宋_GB2312"/>
          <w:b w:val="0"/>
          <w:bCs w:val="0"/>
          <w:sz w:val="32"/>
          <w:szCs w:val="32"/>
          <w:lang w:val="en-US" w:eastAsia="zh-CN"/>
        </w:rPr>
        <w:t>仲裁员</w:t>
      </w:r>
      <w:r>
        <w:rPr>
          <w:rFonts w:hint="eastAsia" w:ascii="仿宋_GB2312" w:hAnsi="仿宋_GB2312" w:eastAsia="仿宋_GB2312" w:cs="仿宋_GB2312"/>
          <w:b w:val="0"/>
          <w:bCs w:val="0"/>
          <w:sz w:val="32"/>
          <w:szCs w:val="32"/>
        </w:rPr>
        <w:t>的申辩内容、调查查明情况等。</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调查报告应当对被调查</w:t>
      </w:r>
      <w:r>
        <w:rPr>
          <w:rFonts w:hint="eastAsia" w:ascii="仿宋_GB2312" w:hAnsi="仿宋_GB2312" w:eastAsia="仿宋_GB2312" w:cs="仿宋_GB2312"/>
          <w:b w:val="0"/>
          <w:bCs w:val="0"/>
          <w:sz w:val="32"/>
          <w:szCs w:val="32"/>
          <w:lang w:val="en-US" w:eastAsia="zh-CN"/>
        </w:rPr>
        <w:t>仲裁员</w:t>
      </w:r>
      <w:r>
        <w:rPr>
          <w:rFonts w:hint="eastAsia" w:ascii="仿宋_GB2312" w:hAnsi="仿宋_GB2312" w:eastAsia="仿宋_GB2312" w:cs="仿宋_GB2312"/>
          <w:b w:val="0"/>
          <w:bCs w:val="0"/>
          <w:sz w:val="32"/>
          <w:szCs w:val="32"/>
        </w:rPr>
        <w:t>的行为是否构成</w:t>
      </w:r>
      <w:r>
        <w:rPr>
          <w:rFonts w:hint="eastAsia" w:ascii="仿宋_GB2312" w:hAnsi="仿宋_GB2312" w:eastAsia="仿宋_GB2312" w:cs="仿宋_GB2312"/>
          <w:b w:val="0"/>
          <w:bCs w:val="0"/>
          <w:i w:val="0"/>
          <w:iCs w:val="0"/>
          <w:sz w:val="32"/>
          <w:szCs w:val="32"/>
          <w:lang w:eastAsia="zh-CN"/>
        </w:rPr>
        <w:t>违反</w:t>
      </w:r>
      <w:r>
        <w:rPr>
          <w:rFonts w:hint="eastAsia" w:ascii="仿宋_GB2312" w:hAnsi="仿宋_GB2312" w:eastAsia="仿宋_GB2312" w:cs="仿宋_GB2312"/>
          <w:sz w:val="32"/>
          <w:szCs w:val="32"/>
          <w:lang w:eastAsia="zh-CN"/>
        </w:rPr>
        <w:t>仲裁</w:t>
      </w:r>
      <w:r>
        <w:rPr>
          <w:rFonts w:hint="eastAsia" w:ascii="仿宋_GB2312" w:hAnsi="仿宋_GB2312" w:eastAsia="仿宋_GB2312" w:cs="仿宋_GB2312"/>
          <w:sz w:val="32"/>
          <w:szCs w:val="32"/>
        </w:rPr>
        <w:t>纪律</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b w:val="0"/>
          <w:bCs w:val="0"/>
          <w:sz w:val="32"/>
          <w:szCs w:val="32"/>
          <w:lang w:val="en-US" w:eastAsia="zh-CN"/>
        </w:rPr>
        <w:t>职业操守</w:t>
      </w:r>
      <w:r>
        <w:rPr>
          <w:rFonts w:hint="eastAsia" w:ascii="仿宋_GB2312" w:hAnsi="仿宋_GB2312" w:eastAsia="仿宋_GB2312" w:cs="仿宋_GB2312"/>
          <w:b w:val="0"/>
          <w:bCs w:val="0"/>
          <w:sz w:val="32"/>
          <w:szCs w:val="32"/>
        </w:rPr>
        <w:t>作出判断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被调查</w:t>
      </w:r>
      <w:r>
        <w:rPr>
          <w:rFonts w:hint="eastAsia" w:ascii="仿宋_GB2312" w:hAnsi="仿宋_GB2312" w:eastAsia="仿宋_GB2312" w:cs="仿宋_GB2312"/>
          <w:b w:val="0"/>
          <w:bCs w:val="0"/>
          <w:sz w:val="32"/>
          <w:szCs w:val="32"/>
          <w:lang w:val="en-US" w:eastAsia="zh-CN"/>
        </w:rPr>
        <w:t>仲裁员</w:t>
      </w:r>
      <w:r>
        <w:rPr>
          <w:rFonts w:hint="eastAsia" w:ascii="仿宋_GB2312" w:hAnsi="仿宋_GB2312" w:eastAsia="仿宋_GB2312" w:cs="仿宋_GB2312"/>
          <w:b w:val="0"/>
          <w:bCs w:val="0"/>
          <w:i w:val="0"/>
          <w:iCs w:val="0"/>
          <w:sz w:val="32"/>
          <w:szCs w:val="32"/>
          <w:lang w:eastAsia="zh-CN"/>
        </w:rPr>
        <w:t>违反</w:t>
      </w:r>
      <w:r>
        <w:rPr>
          <w:rFonts w:hint="eastAsia" w:ascii="仿宋_GB2312" w:hAnsi="仿宋_GB2312" w:eastAsia="仿宋_GB2312" w:cs="仿宋_GB2312"/>
          <w:sz w:val="32"/>
          <w:szCs w:val="32"/>
          <w:lang w:eastAsia="zh-CN"/>
        </w:rPr>
        <w:t>仲裁</w:t>
      </w:r>
      <w:r>
        <w:rPr>
          <w:rFonts w:hint="eastAsia" w:ascii="仿宋_GB2312" w:hAnsi="仿宋_GB2312" w:eastAsia="仿宋_GB2312" w:cs="仿宋_GB2312"/>
          <w:sz w:val="32"/>
          <w:szCs w:val="32"/>
        </w:rPr>
        <w:t>纪律</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b w:val="0"/>
          <w:bCs w:val="0"/>
          <w:sz w:val="32"/>
          <w:szCs w:val="32"/>
          <w:lang w:val="en-US" w:eastAsia="zh-CN"/>
        </w:rPr>
        <w:t>职业操守</w:t>
      </w:r>
      <w:r>
        <w:rPr>
          <w:rFonts w:hint="eastAsia" w:ascii="仿宋_GB2312" w:hAnsi="仿宋_GB2312" w:eastAsia="仿宋_GB2312" w:cs="仿宋_GB2312"/>
          <w:b w:val="0"/>
          <w:bCs w:val="0"/>
          <w:sz w:val="32"/>
          <w:szCs w:val="32"/>
          <w:lang w:eastAsia="zh-CN"/>
        </w:rPr>
        <w:t>需要承担相应纪律责任的，调查报告应提出给予被调查仲裁员</w:t>
      </w:r>
      <w:r>
        <w:rPr>
          <w:rFonts w:hint="eastAsia" w:ascii="仿宋_GB2312" w:hAnsi="仿宋_GB2312" w:eastAsia="仿宋_GB2312" w:cs="仿宋_GB2312"/>
          <w:sz w:val="32"/>
          <w:szCs w:val="32"/>
          <w:lang w:eastAsia="zh-CN"/>
        </w:rPr>
        <w:t>警告、内部通报</w:t>
      </w:r>
      <w:r>
        <w:rPr>
          <w:rFonts w:hint="eastAsia" w:ascii="仿宋_GB2312" w:hAnsi="仿宋_GB2312" w:eastAsia="仿宋_GB2312" w:cs="仿宋_GB2312"/>
          <w:sz w:val="32"/>
          <w:szCs w:val="32"/>
          <w:lang w:val="en-US" w:eastAsia="zh-CN"/>
        </w:rPr>
        <w:t>批评、</w:t>
      </w:r>
      <w:r>
        <w:rPr>
          <w:rFonts w:hint="eastAsia" w:ascii="仿宋_GB2312" w:hAnsi="仿宋_GB2312" w:eastAsia="仿宋_GB2312" w:cs="仿宋_GB2312"/>
          <w:sz w:val="32"/>
          <w:szCs w:val="32"/>
        </w:rPr>
        <w:t>解聘</w:t>
      </w:r>
      <w:r>
        <w:rPr>
          <w:rFonts w:hint="eastAsia" w:ascii="仿宋_GB2312" w:hAnsi="仿宋_GB2312" w:eastAsia="仿宋_GB2312" w:cs="仿宋_GB2312"/>
          <w:sz w:val="32"/>
          <w:szCs w:val="32"/>
          <w:lang w:eastAsia="zh-CN"/>
        </w:rPr>
        <w:t>的处理意见</w:t>
      </w:r>
      <w:r>
        <w:rPr>
          <w:rFonts w:hint="eastAsia" w:ascii="仿宋_GB2312" w:hAnsi="仿宋_GB2312" w:eastAsia="仿宋_GB2312" w:cs="仿宋_GB2312"/>
          <w:b w:val="0"/>
          <w:bCs w:val="0"/>
          <w:sz w:val="32"/>
          <w:szCs w:val="32"/>
        </w:rPr>
        <w:t>。</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调查报告应提交理事会和执行机构。</w:t>
      </w:r>
      <w:r>
        <w:rPr>
          <w:rFonts w:hint="eastAsia" w:ascii="仿宋_GB2312" w:hAnsi="仿宋_GB2312" w:eastAsia="仿宋_GB2312" w:cs="仿宋_GB2312"/>
          <w:b w:val="0"/>
          <w:bCs w:val="0"/>
          <w:sz w:val="32"/>
          <w:szCs w:val="32"/>
          <w:lang w:eastAsia="zh-CN"/>
        </w:rPr>
        <w:t>调查报告提出的</w:t>
      </w:r>
      <w:r>
        <w:rPr>
          <w:rFonts w:hint="eastAsia" w:ascii="仿宋_GB2312" w:hAnsi="仿宋_GB2312" w:eastAsia="仿宋_GB2312" w:cs="仿宋_GB2312"/>
          <w:sz w:val="32"/>
          <w:szCs w:val="32"/>
          <w:lang w:eastAsia="zh-CN"/>
        </w:rPr>
        <w:t>警告、内部通报</w:t>
      </w:r>
      <w:r>
        <w:rPr>
          <w:rFonts w:hint="eastAsia" w:ascii="仿宋_GB2312" w:hAnsi="仿宋_GB2312" w:eastAsia="仿宋_GB2312" w:cs="仿宋_GB2312"/>
          <w:sz w:val="32"/>
          <w:szCs w:val="32"/>
          <w:lang w:val="en-US" w:eastAsia="zh-CN"/>
        </w:rPr>
        <w:t>批评、</w:t>
      </w:r>
      <w:r>
        <w:rPr>
          <w:rFonts w:hint="eastAsia" w:ascii="仿宋_GB2312" w:hAnsi="仿宋_GB2312" w:eastAsia="仿宋_GB2312" w:cs="仿宋_GB2312"/>
          <w:sz w:val="32"/>
          <w:szCs w:val="32"/>
        </w:rPr>
        <w:t>解聘</w:t>
      </w:r>
      <w:r>
        <w:rPr>
          <w:rFonts w:hint="eastAsia" w:ascii="仿宋_GB2312" w:hAnsi="仿宋_GB2312" w:eastAsia="仿宋_GB2312" w:cs="仿宋_GB2312"/>
          <w:sz w:val="32"/>
          <w:szCs w:val="32"/>
          <w:lang w:eastAsia="zh-CN"/>
        </w:rPr>
        <w:t>的处理意见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由执行机构决定是否采纳。执行机构采纳解聘处理意见的，应按相关程序报理事会审议决定。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被调查仲裁员对处分决定不服的，可于收到处分决定之日起五个工作日内向本院提出申诉，考察与评价委员会应当及时复核。申诉期间不影响处分决定的执行。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第十九条</w:t>
      </w:r>
      <w:r>
        <w:rPr>
          <w:rFonts w:hint="eastAsia" w:ascii="仿宋_GB2312" w:hAnsi="仿宋_GB2312" w:eastAsia="仿宋_GB2312" w:cs="仿宋_GB2312"/>
          <w:sz w:val="32"/>
          <w:szCs w:val="32"/>
          <w:lang w:val="en-US" w:eastAsia="zh-CN"/>
        </w:rPr>
        <w:t xml:space="preserve"> 依据调查报告，执行机构可以按照《仲裁规则》的相关规定</w:t>
      </w:r>
      <w:r>
        <w:rPr>
          <w:rFonts w:hint="eastAsia" w:ascii="仿宋_GB2312" w:hAnsi="仿宋_GB2312" w:eastAsia="仿宋_GB2312" w:cs="仿宋_GB2312"/>
          <w:sz w:val="32"/>
          <w:szCs w:val="32"/>
        </w:rPr>
        <w:t>更换</w:t>
      </w:r>
      <w:r>
        <w:rPr>
          <w:rFonts w:hint="eastAsia" w:ascii="仿宋_GB2312" w:hAnsi="仿宋_GB2312" w:eastAsia="仿宋_GB2312" w:cs="仿宋_GB2312"/>
          <w:sz w:val="32"/>
          <w:szCs w:val="32"/>
          <w:lang w:eastAsia="zh-CN"/>
        </w:rPr>
        <w:t>仲裁员，也可以采取诫勉谈话、</w:t>
      </w:r>
      <w:r>
        <w:rPr>
          <w:rFonts w:hint="eastAsia" w:ascii="仿宋_GB2312" w:hAnsi="仿宋_GB2312" w:eastAsia="仿宋_GB2312" w:cs="仿宋_GB2312"/>
          <w:sz w:val="32"/>
          <w:szCs w:val="32"/>
        </w:rPr>
        <w:t>暂停仲裁工作</w:t>
      </w:r>
      <w:r>
        <w:rPr>
          <w:rFonts w:hint="eastAsia" w:ascii="仿宋_GB2312" w:hAnsi="仿宋_GB2312" w:eastAsia="仿宋_GB2312" w:cs="仿宋_GB2312"/>
          <w:sz w:val="32"/>
          <w:szCs w:val="32"/>
          <w:lang w:eastAsia="zh-CN"/>
        </w:rPr>
        <w:t>等措施</w:t>
      </w:r>
      <w:r>
        <w:rPr>
          <w:rFonts w:hint="eastAsia" w:ascii="仿宋_GB2312" w:hAnsi="仿宋_GB2312" w:eastAsia="仿宋_GB2312" w:cs="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val="en-US" w:eastAsia="zh-CN"/>
        </w:rPr>
        <w:t>本院</w:t>
      </w:r>
      <w:r>
        <w:rPr>
          <w:rFonts w:hint="eastAsia" w:ascii="仿宋_GB2312" w:hAnsi="仿宋_GB2312" w:eastAsia="仿宋_GB2312" w:cs="仿宋_GB2312"/>
          <w:b w:val="0"/>
          <w:bCs w:val="0"/>
          <w:sz w:val="32"/>
          <w:szCs w:val="32"/>
        </w:rPr>
        <w:t>负责解释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2022年9月1日</w:t>
      </w:r>
      <w:r>
        <w:rPr>
          <w:rFonts w:hint="eastAsia" w:ascii="仿宋_GB2312" w:hAnsi="仿宋_GB2312" w:eastAsia="仿宋_GB2312" w:cs="仿宋_GB2312"/>
          <w:sz w:val="32"/>
          <w:szCs w:val="32"/>
        </w:rPr>
        <w:t>起施行。</w:t>
      </w:r>
    </w:p>
    <w:p>
      <w:pPr>
        <w:pBdr>
          <w:bottom w:val="single" w:color="auto" w:sz="6" w:space="1"/>
        </w:pBdr>
        <w:rPr>
          <w:rFonts w:hint="eastAsia" w:ascii="黑体" w:hAnsi="宋体" w:eastAsia="黑体" w:cs="宋体"/>
          <w:b/>
          <w:bCs/>
          <w:sz w:val="18"/>
          <w:szCs w:val="18"/>
        </w:rPr>
      </w:pPr>
    </w:p>
    <w:p>
      <w:pPr>
        <w:pBdr>
          <w:bottom w:val="single" w:color="auto" w:sz="6" w:space="1"/>
        </w:pBdr>
        <w:rPr>
          <w:rFonts w:hint="eastAsia" w:ascii="黑体" w:hAnsi="宋体" w:eastAsia="黑体" w:cs="宋体"/>
          <w:b/>
          <w:bCs/>
          <w:sz w:val="18"/>
          <w:szCs w:val="18"/>
        </w:rPr>
      </w:pPr>
    </w:p>
    <w:p>
      <w:pPr>
        <w:autoSpaceDE w:val="0"/>
        <w:autoSpaceDN w:val="0"/>
        <w:adjustRightInd w:val="0"/>
        <w:snapToGrid w:val="0"/>
        <w:spacing w:line="579" w:lineRule="exact"/>
        <w:jc w:val="center"/>
        <w:rPr>
          <w:rFonts w:hint="eastAsia" w:ascii="楷体_GB2312" w:hAnsi="宋体" w:eastAsia="楷体_GB2312" w:cs="宋体"/>
          <w:bCs/>
          <w:sz w:val="28"/>
          <w:szCs w:val="28"/>
        </w:rPr>
      </w:pPr>
      <w:r>
        <w:rPr>
          <w:rFonts w:hint="eastAsia" w:ascii="楷体_GB2312" w:hAnsi="宋体" w:eastAsia="楷体_GB2312" w:cs="宋体"/>
          <w:bCs/>
          <w:sz w:val="28"/>
          <w:szCs w:val="28"/>
        </w:rPr>
        <w:t>珠海</w:t>
      </w:r>
      <w:r>
        <w:rPr>
          <w:rFonts w:hint="eastAsia" w:ascii="楷体_GB2312" w:hAnsi="宋体" w:eastAsia="楷体_GB2312" w:cs="宋体"/>
          <w:bCs/>
          <w:sz w:val="28"/>
          <w:szCs w:val="28"/>
          <w:lang w:val="en-US" w:eastAsia="zh-CN"/>
        </w:rPr>
        <w:t>国际仲裁院行政部</w:t>
      </w:r>
      <w:r>
        <w:rPr>
          <w:rFonts w:hint="eastAsia" w:ascii="楷体_GB2312" w:hAnsi="宋体" w:eastAsia="楷体_GB2312" w:cs="宋体"/>
          <w:bCs/>
          <w:sz w:val="28"/>
          <w:szCs w:val="28"/>
        </w:rPr>
        <w:t xml:space="preserve">      </w:t>
      </w:r>
      <w:r>
        <w:rPr>
          <w:rFonts w:hint="eastAsia" w:ascii="楷体_GB2312" w:hAnsi="宋体" w:eastAsia="楷体_GB2312" w:cs="宋体"/>
          <w:bCs/>
          <w:sz w:val="28"/>
          <w:szCs w:val="28"/>
          <w:lang w:val="en-US" w:eastAsia="zh-CN"/>
        </w:rPr>
        <w:t xml:space="preserve">  </w:t>
      </w:r>
      <w:r>
        <w:rPr>
          <w:rFonts w:hint="eastAsia" w:ascii="楷体_GB2312" w:hAnsi="宋体" w:eastAsia="楷体_GB2312" w:cs="宋体"/>
          <w:bCs/>
          <w:sz w:val="28"/>
          <w:szCs w:val="28"/>
        </w:rPr>
        <w:t xml:space="preserve">       20</w:t>
      </w:r>
      <w:r>
        <w:rPr>
          <w:rFonts w:hint="eastAsia" w:ascii="楷体_GB2312" w:hAnsi="宋体" w:eastAsia="楷体_GB2312" w:cs="宋体"/>
          <w:bCs/>
          <w:sz w:val="28"/>
          <w:szCs w:val="28"/>
          <w:lang w:val="en-US" w:eastAsia="zh-CN"/>
        </w:rPr>
        <w:t>22年8</w:t>
      </w:r>
      <w:r>
        <w:rPr>
          <w:rFonts w:hint="eastAsia" w:ascii="楷体_GB2312" w:hAnsi="宋体" w:eastAsia="楷体_GB2312" w:cs="宋体"/>
          <w:bCs/>
          <w:sz w:val="28"/>
          <w:szCs w:val="28"/>
        </w:rPr>
        <w:t>月</w:t>
      </w:r>
      <w:r>
        <w:rPr>
          <w:rFonts w:hint="eastAsia" w:ascii="楷体_GB2312" w:hAnsi="宋体" w:eastAsia="楷体_GB2312" w:cs="宋体"/>
          <w:bCs/>
          <w:sz w:val="28"/>
          <w:szCs w:val="28"/>
          <w:lang w:val="en-US" w:eastAsia="zh-CN"/>
        </w:rPr>
        <w:t>19</w:t>
      </w:r>
      <w:r>
        <w:rPr>
          <w:rFonts w:hint="eastAsia" w:ascii="楷体_GB2312" w:hAnsi="宋体" w:eastAsia="楷体_GB2312" w:cs="宋体"/>
          <w:bCs/>
          <w:sz w:val="28"/>
          <w:szCs w:val="28"/>
        </w:rPr>
        <w:t>日印发</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40" w:lineRule="exact"/>
        <w:ind w:left="0" w:leftChars="0" w:right="0" w:rightChars="0" w:firstLine="0" w:firstLineChars="0"/>
        <w:jc w:val="both"/>
        <w:textAlignment w:val="auto"/>
        <w:outlineLvl w:val="9"/>
        <w:rPr>
          <w:rFonts w:hint="eastAsia" w:ascii="黑体" w:hAnsi="宋体" w:eastAsia="黑体" w:cs="宋体"/>
          <w:b/>
          <w:bCs/>
          <w:sz w:val="32"/>
          <w:szCs w:val="32"/>
        </w:rPr>
      </w:pPr>
    </w:p>
    <w:p>
      <w:pPr>
        <w:spacing w:line="360" w:lineRule="auto"/>
        <w:rPr>
          <w:rFonts w:ascii="Times New Roman" w:hAnsi="Times New Roman" w:eastAsia="仿宋_GB2312"/>
          <w:sz w:val="32"/>
          <w:szCs w:val="32"/>
        </w:rPr>
      </w:pPr>
    </w:p>
    <w:sectPr>
      <w:headerReference r:id="rId3" w:type="first"/>
      <w:footerReference r:id="rId4" w:type="default"/>
      <w:pgSz w:w="11906" w:h="16838"/>
      <w:pgMar w:top="2126" w:right="1474" w:bottom="1843" w:left="1588" w:header="851" w:footer="907" w:gutter="0"/>
      <w:pgNumType w:start="0"/>
      <w:cols w:space="425" w:num="1"/>
      <w:titlePg/>
      <w:docGrid w:type="linesAndChars" w:linePitch="584"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44F334-DA22-468E-8E94-A747F73153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0B6BBE-3ED5-4182-8817-6C5E4C021179}"/>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1D263DE1-D305-4025-807E-38DA8A4021F9}"/>
  </w:font>
  <w:font w:name="仿宋_GB2312">
    <w:panose1 w:val="02010609030101010101"/>
    <w:charset w:val="86"/>
    <w:family w:val="modern"/>
    <w:pitch w:val="default"/>
    <w:sig w:usb0="00000001" w:usb1="080E0000" w:usb2="00000000" w:usb3="00000000" w:csb0="00040000" w:csb1="00000000"/>
    <w:embedRegular r:id="rId4" w:fontKey="{4B0927CB-E9D9-41EA-A826-FEBF2D1A8FDF}"/>
  </w:font>
  <w:font w:name="仿宋">
    <w:panose1 w:val="02010609060101010101"/>
    <w:charset w:val="86"/>
    <w:family w:val="modern"/>
    <w:pitch w:val="default"/>
    <w:sig w:usb0="800002BF" w:usb1="38CF7CFA" w:usb2="00000016" w:usb3="00000000" w:csb0="00040001" w:csb1="00000000"/>
    <w:embedRegular r:id="rId5" w:fontKey="{119488DE-EE0C-44DF-998F-ABBA974E7F34}"/>
  </w:font>
  <w:font w:name="楷体_GB2312">
    <w:altName w:val="楷体"/>
    <w:panose1 w:val="02010609030101010101"/>
    <w:charset w:val="86"/>
    <w:family w:val="auto"/>
    <w:pitch w:val="default"/>
    <w:sig w:usb0="00000000" w:usb1="00000000" w:usb2="00000000" w:usb3="00000000" w:csb0="00040000" w:csb1="00000000"/>
    <w:embedRegular r:id="rId6" w:fontKey="{866B653A-EFFD-4533-9FDA-7123FEB1CB6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2673"/>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group id="_x0000_s2050" o:spid="_x0000_s2050" o:spt="203" style="position:absolute;left:0pt;margin-left:4.9pt;margin-top:84.5pt;height:131.9pt;width:414.95pt;z-index:-251656192;mso-width-relative:page;mso-height-relative:page;" coordorigin="1890,1755" coordsize="8299,2638">
          <o:lock v:ext="edit"/>
          <v:shape id="_x0000_s2051" o:spid="_x0000_s2051" o:spt="136" type="#_x0000_t136" style="position:absolute;left:1909;top:1755;height:940;width:8280;" fillcolor="#FF0000" filled="t" stroked="t" coordsize="21600,21600">
            <v:path/>
            <v:fill on="t" focussize="0,0"/>
            <v:stroke color="#FD0903"/>
            <v:imagedata o:title=""/>
            <o:lock v:ext="edit"/>
            <v:textpath on="t" fitshape="t" fitpath="t" trim="t" xscale="f" string="珠海国际仲裁院文件" style="font-family:方正小标宋简体;font-size:36pt;v-text-align:center;"/>
          </v:shape>
          <v:group id="_x0000_s2052" o:spid="_x0000_s2052" o:spt="203" style="position:absolute;left:1890;top:4287;height:106;width:8220;" coordorigin="2057,4765" coordsize="7937,106">
            <o:lock v:ext="edit"/>
            <v:shape id="自选图形 16" o:spid="_x0000_s2053" o:spt="32" type="#_x0000_t32" style="position:absolute;left:2057;top:4765;height:0;width:7937;" filled="f" stroked="t" coordsize="21600,21600">
              <v:path arrowok="t"/>
              <v:fill on="f" focussize="0,0"/>
              <v:stroke weight="3pt" color="#FD0903"/>
              <v:imagedata o:title=""/>
              <o:lock v:ext="edit"/>
            </v:shape>
            <v:shape id="_x0000_s2054" o:spid="_x0000_s2054" o:spt="32" type="#_x0000_t32" style="position:absolute;left:2057;top:4871;height:0;width:7937;" o:connectortype="straight" filled="f" stroked="t" coordsize="21600,21600">
              <v:path arrowok="t"/>
              <v:fill on="f" focussize="0,0"/>
              <v:stroke color="#FD0903"/>
              <v:imagedata o:title=""/>
              <o:lock v:ext="edit"/>
            </v:shape>
          </v:group>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292"/>
  <w:displayHorizontalDrawingGridEvery w:val="0"/>
  <w:displayVerticalDrawingGridEvery w:val="2"/>
  <w:characterSpacingControl w:val="compressPunctuation"/>
  <w:hdrShapeDefaults>
    <o:shapelayout v:ext="edit">
      <o:idmap v:ext="edit" data="2"/>
      <o:rules v:ext="edit">
        <o:r id="V:Rule1" type="connector" idref="#自选图形 16"/>
        <o:r id="V:Rule2" type="connector" idref="#_x0000_s2054"/>
      </o:rules>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OTcyZGRiZjM5OGVlZGI4MzMyODFlMTVmNmMzYjIifQ=="/>
  </w:docVars>
  <w:rsids>
    <w:rsidRoot w:val="67783052"/>
    <w:rsid w:val="00013701"/>
    <w:rsid w:val="000333CE"/>
    <w:rsid w:val="0008215F"/>
    <w:rsid w:val="00084DBC"/>
    <w:rsid w:val="00093337"/>
    <w:rsid w:val="000B59B7"/>
    <w:rsid w:val="00104C0D"/>
    <w:rsid w:val="00104C82"/>
    <w:rsid w:val="001258D3"/>
    <w:rsid w:val="001429E4"/>
    <w:rsid w:val="0015171B"/>
    <w:rsid w:val="001718BE"/>
    <w:rsid w:val="00183505"/>
    <w:rsid w:val="001A149F"/>
    <w:rsid w:val="001F5E0A"/>
    <w:rsid w:val="001F61D3"/>
    <w:rsid w:val="0020355D"/>
    <w:rsid w:val="0024131F"/>
    <w:rsid w:val="00252E6E"/>
    <w:rsid w:val="0028618B"/>
    <w:rsid w:val="002C118A"/>
    <w:rsid w:val="002C4870"/>
    <w:rsid w:val="002D0D0D"/>
    <w:rsid w:val="0032235A"/>
    <w:rsid w:val="00341121"/>
    <w:rsid w:val="003873AA"/>
    <w:rsid w:val="00394F0A"/>
    <w:rsid w:val="003A4224"/>
    <w:rsid w:val="00405FDB"/>
    <w:rsid w:val="00407495"/>
    <w:rsid w:val="00411EED"/>
    <w:rsid w:val="00425DA4"/>
    <w:rsid w:val="00446C59"/>
    <w:rsid w:val="0045155F"/>
    <w:rsid w:val="00462B56"/>
    <w:rsid w:val="00477A97"/>
    <w:rsid w:val="004903DA"/>
    <w:rsid w:val="00496F34"/>
    <w:rsid w:val="004C259B"/>
    <w:rsid w:val="004D391B"/>
    <w:rsid w:val="004D6021"/>
    <w:rsid w:val="004F4BC7"/>
    <w:rsid w:val="00524937"/>
    <w:rsid w:val="005668BA"/>
    <w:rsid w:val="0058304C"/>
    <w:rsid w:val="005835E7"/>
    <w:rsid w:val="005A1145"/>
    <w:rsid w:val="005F065F"/>
    <w:rsid w:val="006664EE"/>
    <w:rsid w:val="00667116"/>
    <w:rsid w:val="0067023E"/>
    <w:rsid w:val="006768F0"/>
    <w:rsid w:val="006B0909"/>
    <w:rsid w:val="006B7D15"/>
    <w:rsid w:val="006C02DF"/>
    <w:rsid w:val="006E2390"/>
    <w:rsid w:val="006F7FBE"/>
    <w:rsid w:val="0071131F"/>
    <w:rsid w:val="00721769"/>
    <w:rsid w:val="007702BA"/>
    <w:rsid w:val="007A1722"/>
    <w:rsid w:val="007D0743"/>
    <w:rsid w:val="007D7487"/>
    <w:rsid w:val="00805987"/>
    <w:rsid w:val="00812AF7"/>
    <w:rsid w:val="008567A4"/>
    <w:rsid w:val="00867C71"/>
    <w:rsid w:val="00871934"/>
    <w:rsid w:val="00931772"/>
    <w:rsid w:val="00980329"/>
    <w:rsid w:val="009824D7"/>
    <w:rsid w:val="00987DAF"/>
    <w:rsid w:val="009A0E06"/>
    <w:rsid w:val="009A152D"/>
    <w:rsid w:val="009C337D"/>
    <w:rsid w:val="009D0874"/>
    <w:rsid w:val="009F52BF"/>
    <w:rsid w:val="00A35C32"/>
    <w:rsid w:val="00A45164"/>
    <w:rsid w:val="00A55975"/>
    <w:rsid w:val="00A67D03"/>
    <w:rsid w:val="00A75DC8"/>
    <w:rsid w:val="00A91C00"/>
    <w:rsid w:val="00AB05C8"/>
    <w:rsid w:val="00AC0CF3"/>
    <w:rsid w:val="00AE3520"/>
    <w:rsid w:val="00B818FC"/>
    <w:rsid w:val="00B91331"/>
    <w:rsid w:val="00BA790D"/>
    <w:rsid w:val="00BC44F1"/>
    <w:rsid w:val="00BC6636"/>
    <w:rsid w:val="00BD77BF"/>
    <w:rsid w:val="00BF635C"/>
    <w:rsid w:val="00C01C95"/>
    <w:rsid w:val="00C06D04"/>
    <w:rsid w:val="00C209BD"/>
    <w:rsid w:val="00C22DA8"/>
    <w:rsid w:val="00C36058"/>
    <w:rsid w:val="00C463B1"/>
    <w:rsid w:val="00C5245B"/>
    <w:rsid w:val="00C55318"/>
    <w:rsid w:val="00C63C4F"/>
    <w:rsid w:val="00C87090"/>
    <w:rsid w:val="00CC090C"/>
    <w:rsid w:val="00CD6CB2"/>
    <w:rsid w:val="00CF01A8"/>
    <w:rsid w:val="00D20D1A"/>
    <w:rsid w:val="00D447D6"/>
    <w:rsid w:val="00D62EA6"/>
    <w:rsid w:val="00D70B17"/>
    <w:rsid w:val="00D728F8"/>
    <w:rsid w:val="00D75F25"/>
    <w:rsid w:val="00D81B63"/>
    <w:rsid w:val="00DC3B99"/>
    <w:rsid w:val="00DC49A5"/>
    <w:rsid w:val="00DF53D4"/>
    <w:rsid w:val="00E167F9"/>
    <w:rsid w:val="00E31CF9"/>
    <w:rsid w:val="00E330AC"/>
    <w:rsid w:val="00E5140D"/>
    <w:rsid w:val="00E60A21"/>
    <w:rsid w:val="00E60B71"/>
    <w:rsid w:val="00E751F3"/>
    <w:rsid w:val="00E765AC"/>
    <w:rsid w:val="00E81A0C"/>
    <w:rsid w:val="00E84FF2"/>
    <w:rsid w:val="00E870B5"/>
    <w:rsid w:val="00EC64DE"/>
    <w:rsid w:val="00EF56D2"/>
    <w:rsid w:val="00F0589E"/>
    <w:rsid w:val="00F06003"/>
    <w:rsid w:val="00F10A90"/>
    <w:rsid w:val="00F119B4"/>
    <w:rsid w:val="00F328F1"/>
    <w:rsid w:val="00F7763B"/>
    <w:rsid w:val="00FC1698"/>
    <w:rsid w:val="00FD08A5"/>
    <w:rsid w:val="00FD5016"/>
    <w:rsid w:val="00FD747F"/>
    <w:rsid w:val="00FE1F13"/>
    <w:rsid w:val="00FF383E"/>
    <w:rsid w:val="028E5F70"/>
    <w:rsid w:val="02954528"/>
    <w:rsid w:val="03855016"/>
    <w:rsid w:val="04D032AC"/>
    <w:rsid w:val="05467D5B"/>
    <w:rsid w:val="06FE6B3F"/>
    <w:rsid w:val="0C8F3D96"/>
    <w:rsid w:val="0E0802A4"/>
    <w:rsid w:val="100131FC"/>
    <w:rsid w:val="14967C32"/>
    <w:rsid w:val="14C111AC"/>
    <w:rsid w:val="16BA2357"/>
    <w:rsid w:val="178A1D29"/>
    <w:rsid w:val="1BA1081D"/>
    <w:rsid w:val="27B75D0E"/>
    <w:rsid w:val="30E1446E"/>
    <w:rsid w:val="343D55EF"/>
    <w:rsid w:val="348F1DEF"/>
    <w:rsid w:val="360F36CE"/>
    <w:rsid w:val="361C228F"/>
    <w:rsid w:val="37DF17C6"/>
    <w:rsid w:val="39886517"/>
    <w:rsid w:val="3C920BB5"/>
    <w:rsid w:val="41C21F3C"/>
    <w:rsid w:val="42C972FA"/>
    <w:rsid w:val="45BE305D"/>
    <w:rsid w:val="45EA1A61"/>
    <w:rsid w:val="48891B16"/>
    <w:rsid w:val="4A7B76B8"/>
    <w:rsid w:val="4B9761E7"/>
    <w:rsid w:val="50102762"/>
    <w:rsid w:val="52966942"/>
    <w:rsid w:val="55CC007C"/>
    <w:rsid w:val="578F2469"/>
    <w:rsid w:val="59626C1D"/>
    <w:rsid w:val="5A6279C1"/>
    <w:rsid w:val="5B652FE2"/>
    <w:rsid w:val="5E3B2A02"/>
    <w:rsid w:val="5EFA28BD"/>
    <w:rsid w:val="6237124C"/>
    <w:rsid w:val="62C54AB1"/>
    <w:rsid w:val="639A466F"/>
    <w:rsid w:val="668D2269"/>
    <w:rsid w:val="66B772E6"/>
    <w:rsid w:val="67783052"/>
    <w:rsid w:val="687E224D"/>
    <w:rsid w:val="6ED42416"/>
    <w:rsid w:val="743F05B4"/>
    <w:rsid w:val="7C3C2310"/>
    <w:rsid w:val="7C9361C9"/>
    <w:rsid w:val="7E6C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link w:val="7"/>
    <w:qFormat/>
    <w:uiPriority w:val="0"/>
    <w:rPr>
      <w:rFonts w:ascii="Calibri" w:hAnsi="Calibri" w:eastAsia="宋体" w:cs="Times New Roman"/>
      <w:kern w:val="2"/>
      <w:sz w:val="18"/>
      <w:szCs w:val="18"/>
    </w:rPr>
  </w:style>
  <w:style w:type="character" w:customStyle="1" w:styleId="12">
    <w:name w:val="页脚 Char"/>
    <w:link w:val="6"/>
    <w:qFormat/>
    <w:uiPriority w:val="0"/>
    <w:rPr>
      <w:rFonts w:ascii="Calibri" w:hAnsi="Calibri" w:eastAsia="宋体" w:cs="Times New Roman"/>
      <w:kern w:val="2"/>
      <w:sz w:val="18"/>
      <w:szCs w:val="18"/>
    </w:rPr>
  </w:style>
  <w:style w:type="character" w:customStyle="1" w:styleId="13">
    <w:name w:val="批注框文本 Char"/>
    <w:basedOn w:val="10"/>
    <w:link w:val="5"/>
    <w:qFormat/>
    <w:uiPriority w:val="0"/>
    <w:rPr>
      <w:rFonts w:cs="Times New Roman"/>
      <w:kern w:val="2"/>
      <w:sz w:val="18"/>
      <w:szCs w:val="18"/>
    </w:rPr>
  </w:style>
  <w:style w:type="character" w:customStyle="1" w:styleId="14">
    <w:name w:val="日期 Char"/>
    <w:basedOn w:val="10"/>
    <w:link w:val="4"/>
    <w:qFormat/>
    <w:uiPriority w:val="0"/>
    <w:rPr>
      <w:rFonts w:cs="Times New Roman"/>
      <w:kern w:val="2"/>
      <w:sz w:val="21"/>
      <w:szCs w:val="22"/>
    </w:rPr>
  </w:style>
  <w:style w:type="character" w:customStyle="1" w:styleId="15">
    <w:name w:val="标题 2 Char"/>
    <w:basedOn w:val="10"/>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3"/>
    <customShpInfo spid="_x0000_s2054"/>
    <customShpInfo spid="_x0000_s2052"/>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1864F-8034-4DEE-99CC-770AC302E7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5605</Words>
  <Characters>5675</Characters>
  <Lines>11</Lines>
  <Paragraphs>3</Paragraphs>
  <TotalTime>9</TotalTime>
  <ScaleCrop>false</ScaleCrop>
  <LinksUpToDate>false</LinksUpToDate>
  <CharactersWithSpaces>5765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2021-08-09T07:32:00Z</dcterms:created>
  <dc:creator>admin</dc:creator>
  <cp:lastModifiedBy>Feng子洋</cp:lastModifiedBy>
  <cp:lastPrinted>2022-08-19T03:43:00Z</cp:lastPrinted>
  <dcterms:modified xsi:type="dcterms:W3CDTF">2022-08-22T06:57:26Z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37F6D07058F8402BB62586B57748A56D</vt:lpwstr>
  </property>
</Properties>
</file>