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A589" w14:textId="3778DDE9" w:rsidR="00D4542F" w:rsidRDefault="007434CA" w:rsidP="007434CA">
      <w:pPr>
        <w:spacing w:line="319" w:lineRule="auto"/>
        <w:jc w:val="center"/>
        <w:rPr>
          <w:rFonts w:ascii="方正小标宋简体" w:eastAsia="方正小标宋简体"/>
          <w:sz w:val="36"/>
          <w:szCs w:val="36"/>
        </w:rPr>
      </w:pPr>
      <w:r w:rsidRPr="007434CA">
        <w:rPr>
          <w:rFonts w:ascii="宋体" w:hAnsi="宋体"/>
          <w:noProof/>
          <w:sz w:val="36"/>
          <w:szCs w:val="36"/>
        </w:rPr>
        <w:drawing>
          <wp:anchor distT="0" distB="0" distL="114300" distR="114300" simplePos="0" relativeHeight="251658240" behindDoc="0" locked="0" layoutInCell="1" allowOverlap="1" wp14:anchorId="131C91E5" wp14:editId="5D45C3EF">
            <wp:simplePos x="0" y="0"/>
            <wp:positionH relativeFrom="column">
              <wp:posOffset>-57371</wp:posOffset>
            </wp:positionH>
            <wp:positionV relativeFrom="paragraph">
              <wp:posOffset>-802613</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p>
    <w:p w14:paraId="421BC675" w14:textId="77777777" w:rsidR="00B364D5" w:rsidRPr="00BA640D" w:rsidRDefault="00B364D5" w:rsidP="00B364D5">
      <w:pPr>
        <w:spacing w:afterLines="50" w:after="156"/>
        <w:jc w:val="center"/>
        <w:rPr>
          <w:rFonts w:ascii="Songti SC" w:eastAsia="Songti SC" w:hAnsi="Songti SC"/>
          <w:b/>
          <w:color w:val="000000"/>
          <w:sz w:val="40"/>
          <w:szCs w:val="40"/>
        </w:rPr>
      </w:pPr>
      <w:r w:rsidRPr="00BA640D">
        <w:rPr>
          <w:rFonts w:ascii="Songti SC" w:eastAsia="Songti SC" w:hAnsi="Songti SC" w:hint="eastAsia"/>
          <w:b/>
          <w:color w:val="000000"/>
          <w:sz w:val="40"/>
          <w:szCs w:val="40"/>
        </w:rPr>
        <w:t>居 间 服 务 协 议 书</w:t>
      </w:r>
    </w:p>
    <w:p w14:paraId="3E995AC2" w14:textId="77777777" w:rsidR="00B364D5" w:rsidRPr="00BA640D" w:rsidRDefault="00B364D5" w:rsidP="00B364D5">
      <w:pPr>
        <w:jc w:val="right"/>
        <w:rPr>
          <w:rFonts w:ascii="楷体" w:eastAsia="楷体" w:hAnsi="楷体"/>
          <w:color w:val="000000"/>
          <w:sz w:val="28"/>
          <w:szCs w:val="28"/>
        </w:rPr>
      </w:pPr>
      <w:r w:rsidRPr="00BA640D">
        <w:rPr>
          <w:rFonts w:ascii="楷体" w:eastAsia="楷体" w:hAnsi="楷体" w:hint="eastAsia"/>
          <w:color w:val="000000"/>
          <w:sz w:val="28"/>
          <w:szCs w:val="28"/>
        </w:rPr>
        <w:t>类型：□购房 □租房</w:t>
      </w:r>
    </w:p>
    <w:p w14:paraId="1C3B9FAB" w14:textId="77777777" w:rsidR="00B364D5" w:rsidRPr="00BA640D" w:rsidRDefault="00B364D5" w:rsidP="00B364D5">
      <w:pPr>
        <w:spacing w:line="360" w:lineRule="auto"/>
        <w:ind w:firstLineChars="200" w:firstLine="440"/>
        <w:rPr>
          <w:rFonts w:ascii="仿宋" w:eastAsia="仿宋" w:hAnsi="仿宋" w:cs="仿宋"/>
          <w:color w:val="000000"/>
          <w:spacing w:val="-17"/>
          <w:kern w:val="0"/>
          <w:sz w:val="24"/>
          <w:szCs w:val="24"/>
          <w:lang w:val="zh-CN" w:bidi="zh-CN"/>
        </w:rPr>
      </w:pPr>
      <w:r w:rsidRPr="00BA640D">
        <w:rPr>
          <w:rFonts w:ascii="宋体" w:hAnsi="宋体"/>
          <w:color w:val="000000"/>
          <w:sz w:val="22"/>
          <w:lang w:val="zh-CN" w:bidi="zh-CN"/>
        </w:rPr>
        <w:t>合同编号：</w:t>
      </w:r>
      <w:r w:rsidRPr="00BA640D">
        <w:rPr>
          <w:rFonts w:eastAsia="Times New Roman"/>
          <w:color w:val="000000"/>
          <w:u w:val="single"/>
        </w:rPr>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r>
      <w:r w:rsidRPr="00BA640D">
        <w:rPr>
          <w:rFonts w:hint="eastAsia"/>
          <w:color w:val="000000"/>
          <w:u w:val="single"/>
        </w:rPr>
        <w:t xml:space="preserve"> </w:t>
      </w:r>
    </w:p>
    <w:p w14:paraId="366918C5" w14:textId="77777777" w:rsidR="00B364D5" w:rsidRPr="00BA640D" w:rsidRDefault="00B364D5" w:rsidP="00B364D5">
      <w:pPr>
        <w:spacing w:line="360" w:lineRule="auto"/>
        <w:ind w:firstLineChars="200" w:firstLine="440"/>
        <w:rPr>
          <w:rFonts w:ascii="仿宋" w:eastAsia="仿宋" w:hAnsi="仿宋" w:cs="仿宋"/>
          <w:color w:val="000000"/>
          <w:spacing w:val="-17"/>
          <w:kern w:val="0"/>
          <w:sz w:val="24"/>
          <w:szCs w:val="24"/>
          <w:lang w:bidi="zh-CN"/>
        </w:rPr>
      </w:pPr>
      <w:r w:rsidRPr="00BA640D">
        <w:rPr>
          <w:rFonts w:ascii="宋体" w:hAnsi="宋体"/>
          <w:color w:val="000000"/>
          <w:sz w:val="22"/>
          <w:lang w:val="zh-CN" w:bidi="zh-CN"/>
        </w:rPr>
        <w:t>订立地点：</w:t>
      </w:r>
      <w:r w:rsidRPr="00BA640D">
        <w:rPr>
          <w:rFonts w:eastAsia="Times New Roman"/>
          <w:color w:val="000000"/>
          <w:u w:val="single"/>
        </w:rPr>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r w:rsidRPr="00BA640D">
        <w:rPr>
          <w:rFonts w:eastAsia="Times New Roman"/>
          <w:color w:val="000000"/>
          <w:u w:val="single"/>
        </w:rPr>
        <w:tab/>
        <w:t xml:space="preserve"> </w:t>
      </w:r>
    </w:p>
    <w:p w14:paraId="78E81980" w14:textId="77777777" w:rsidR="00B364D5" w:rsidRPr="00BA640D" w:rsidRDefault="00B364D5" w:rsidP="00B364D5">
      <w:pPr>
        <w:jc w:val="right"/>
        <w:rPr>
          <w:rFonts w:ascii="楷体" w:eastAsia="楷体" w:hAnsi="楷体"/>
          <w:color w:val="000000"/>
          <w:sz w:val="28"/>
          <w:szCs w:val="28"/>
        </w:rPr>
      </w:pPr>
    </w:p>
    <w:p w14:paraId="7B273ED4" w14:textId="77777777" w:rsidR="00B364D5" w:rsidRPr="00BA640D" w:rsidRDefault="00B364D5" w:rsidP="00B364D5">
      <w:pPr>
        <w:spacing w:afterLines="50" w:after="156"/>
        <w:ind w:firstLineChars="200" w:firstLine="440"/>
        <w:rPr>
          <w:rFonts w:ascii="宋体" w:hAnsi="宋体"/>
          <w:color w:val="000000"/>
          <w:sz w:val="22"/>
        </w:rPr>
      </w:pPr>
      <w:r w:rsidRPr="00BA640D">
        <w:rPr>
          <w:rFonts w:ascii="宋体" w:hAnsi="宋体" w:hint="eastAsia"/>
          <w:color w:val="000000"/>
          <w:sz w:val="22"/>
        </w:rPr>
        <w:t>甲</w:t>
      </w:r>
      <w:r w:rsidRPr="00BA640D">
        <w:rPr>
          <w:rFonts w:ascii="宋体" w:hAnsi="宋体"/>
          <w:color w:val="000000"/>
          <w:sz w:val="22"/>
        </w:rPr>
        <w:t>方（</w:t>
      </w:r>
      <w:r w:rsidRPr="00BA640D">
        <w:rPr>
          <w:rFonts w:ascii="宋体" w:hAnsi="宋体" w:hint="eastAsia"/>
          <w:color w:val="000000"/>
          <w:sz w:val="22"/>
        </w:rPr>
        <w:t>委托方</w:t>
      </w:r>
      <w:r w:rsidRPr="00BA640D">
        <w:rPr>
          <w:rFonts w:ascii="宋体" w:hAnsi="宋体"/>
          <w:color w:val="000000"/>
          <w:sz w:val="22"/>
        </w:rPr>
        <w:t>）：</w:t>
      </w:r>
      <w:r w:rsidRPr="00BA640D">
        <w:rPr>
          <w:rFonts w:ascii="宋体" w:hAnsi="宋体" w:hint="eastAsia"/>
          <w:color w:val="000000"/>
          <w:sz w:val="22"/>
          <w:u w:val="single"/>
        </w:rPr>
        <w:t xml:space="preserve">                        </w:t>
      </w:r>
    </w:p>
    <w:p w14:paraId="2BA24A9F"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hint="eastAsia"/>
          <w:color w:val="000000"/>
          <w:sz w:val="22"/>
        </w:rPr>
        <w:t>身份证件号码/统一社会信用代码：</w:t>
      </w:r>
      <w:r w:rsidRPr="00BA640D">
        <w:rPr>
          <w:rFonts w:ascii="宋体" w:hAnsi="宋体" w:hint="eastAsia"/>
          <w:color w:val="000000"/>
          <w:sz w:val="22"/>
          <w:u w:val="single"/>
        </w:rPr>
        <w:t xml:space="preserve">                        </w:t>
      </w:r>
    </w:p>
    <w:p w14:paraId="0C157621"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hint="eastAsia"/>
          <w:color w:val="000000"/>
          <w:sz w:val="22"/>
        </w:rPr>
        <w:t>住址/住所：</w:t>
      </w:r>
      <w:r w:rsidRPr="00BA640D">
        <w:rPr>
          <w:rFonts w:ascii="宋体" w:hAnsi="宋体" w:hint="eastAsia"/>
          <w:color w:val="000000"/>
          <w:sz w:val="22"/>
          <w:u w:val="single"/>
        </w:rPr>
        <w:t xml:space="preserve">                                  </w:t>
      </w:r>
      <w:r w:rsidRPr="00BA640D">
        <w:rPr>
          <w:rFonts w:ascii="宋体" w:hAnsi="宋体" w:hint="eastAsia"/>
          <w:color w:val="000000"/>
          <w:sz w:val="22"/>
        </w:rPr>
        <w:t>电话：</w:t>
      </w:r>
      <w:r w:rsidRPr="00BA640D">
        <w:rPr>
          <w:rFonts w:ascii="宋体" w:hAnsi="宋体" w:hint="eastAsia"/>
          <w:color w:val="000000"/>
          <w:sz w:val="22"/>
          <w:u w:val="single"/>
        </w:rPr>
        <w:t xml:space="preserve">                      </w:t>
      </w:r>
    </w:p>
    <w:p w14:paraId="2E618497"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hint="eastAsia"/>
          <w:color w:val="000000"/>
          <w:sz w:val="22"/>
        </w:rPr>
        <w:t>法定代表人：</w:t>
      </w:r>
      <w:r w:rsidRPr="00BA640D">
        <w:rPr>
          <w:rFonts w:ascii="宋体" w:hAnsi="宋体" w:hint="eastAsia"/>
          <w:color w:val="000000"/>
          <w:sz w:val="22"/>
          <w:u w:val="single"/>
        </w:rPr>
        <w:t xml:space="preserve">                                  </w:t>
      </w:r>
    </w:p>
    <w:p w14:paraId="6E285BF6"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cs="宋体" w:hint="eastAsia"/>
          <w:color w:val="000000"/>
          <w:sz w:val="22"/>
        </w:rPr>
        <w:t>委托代理人：</w:t>
      </w:r>
      <w:r w:rsidRPr="00BA640D">
        <w:rPr>
          <w:rFonts w:ascii="宋体" w:hAnsi="宋体" w:cs="宋体" w:hint="eastAsia"/>
          <w:color w:val="000000"/>
          <w:sz w:val="22"/>
          <w:u w:val="single"/>
        </w:rPr>
        <w:t xml:space="preserve">                                  </w:t>
      </w:r>
    </w:p>
    <w:p w14:paraId="1D5CD4AB"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hint="eastAsia"/>
          <w:color w:val="000000"/>
          <w:sz w:val="22"/>
        </w:rPr>
        <w:t>身份证件号码：</w:t>
      </w:r>
      <w:r w:rsidRPr="00BA640D">
        <w:rPr>
          <w:rFonts w:ascii="宋体" w:hAnsi="宋体" w:hint="eastAsia"/>
          <w:color w:val="000000"/>
          <w:sz w:val="22"/>
          <w:u w:val="single"/>
        </w:rPr>
        <w:t xml:space="preserve">                        </w:t>
      </w:r>
      <w:r w:rsidRPr="00BA640D">
        <w:rPr>
          <w:rFonts w:ascii="宋体" w:hAnsi="宋体" w:hint="eastAsia"/>
          <w:color w:val="000000"/>
          <w:sz w:val="22"/>
        </w:rPr>
        <w:t>电话：</w:t>
      </w:r>
      <w:r w:rsidRPr="00BA640D">
        <w:rPr>
          <w:rFonts w:ascii="宋体" w:hAnsi="宋体" w:hint="eastAsia"/>
          <w:color w:val="000000"/>
          <w:sz w:val="22"/>
          <w:u w:val="single"/>
        </w:rPr>
        <w:t xml:space="preserve">                     </w:t>
      </w:r>
    </w:p>
    <w:p w14:paraId="0D5777F8" w14:textId="77777777" w:rsidR="00B364D5" w:rsidRPr="00BA640D" w:rsidRDefault="00B364D5" w:rsidP="00B364D5">
      <w:pPr>
        <w:spacing w:afterLines="50" w:after="156"/>
        <w:ind w:firstLineChars="200" w:firstLine="440"/>
        <w:rPr>
          <w:rFonts w:ascii="宋体" w:hAnsi="宋体"/>
          <w:color w:val="000000"/>
          <w:sz w:val="22"/>
        </w:rPr>
      </w:pPr>
    </w:p>
    <w:p w14:paraId="6FA22262" w14:textId="77777777" w:rsidR="00B364D5" w:rsidRPr="00BA640D" w:rsidRDefault="00B364D5" w:rsidP="00B364D5">
      <w:pPr>
        <w:spacing w:afterLines="50" w:after="156"/>
        <w:ind w:firstLineChars="200" w:firstLine="440"/>
        <w:rPr>
          <w:rFonts w:ascii="宋体" w:hAnsi="宋体"/>
          <w:color w:val="000000"/>
          <w:sz w:val="22"/>
        </w:rPr>
      </w:pPr>
      <w:r w:rsidRPr="00BA640D">
        <w:rPr>
          <w:rFonts w:ascii="宋体" w:hAnsi="宋体" w:hint="eastAsia"/>
          <w:color w:val="000000"/>
          <w:sz w:val="22"/>
        </w:rPr>
        <w:t>乙</w:t>
      </w:r>
      <w:r w:rsidRPr="00BA640D">
        <w:rPr>
          <w:rFonts w:ascii="宋体" w:hAnsi="宋体"/>
          <w:color w:val="000000"/>
          <w:sz w:val="22"/>
        </w:rPr>
        <w:t>方（</w:t>
      </w:r>
      <w:r w:rsidRPr="00BA640D">
        <w:rPr>
          <w:rFonts w:ascii="宋体" w:hAnsi="宋体" w:hint="eastAsia"/>
          <w:color w:val="000000"/>
          <w:sz w:val="22"/>
        </w:rPr>
        <w:t>居间方</w:t>
      </w:r>
      <w:r w:rsidRPr="00BA640D">
        <w:rPr>
          <w:rFonts w:ascii="宋体" w:hAnsi="宋体"/>
          <w:color w:val="000000"/>
          <w:sz w:val="22"/>
        </w:rPr>
        <w:t>）：</w:t>
      </w:r>
      <w:r w:rsidRPr="00BA640D">
        <w:rPr>
          <w:rFonts w:ascii="宋体" w:hAnsi="宋体" w:hint="eastAsia"/>
          <w:color w:val="000000"/>
          <w:sz w:val="22"/>
          <w:u w:val="single"/>
        </w:rPr>
        <w:t xml:space="preserve">                        </w:t>
      </w:r>
    </w:p>
    <w:p w14:paraId="3A0DF9C5"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hint="eastAsia"/>
          <w:color w:val="000000"/>
          <w:sz w:val="22"/>
        </w:rPr>
        <w:t>统一社会信用代码：</w:t>
      </w:r>
      <w:r w:rsidRPr="00BA640D">
        <w:rPr>
          <w:rFonts w:ascii="宋体" w:hAnsi="宋体" w:hint="eastAsia"/>
          <w:color w:val="000000"/>
          <w:sz w:val="22"/>
          <w:u w:val="single"/>
        </w:rPr>
        <w:t xml:space="preserve">                        </w:t>
      </w:r>
    </w:p>
    <w:p w14:paraId="4533D142" w14:textId="77777777" w:rsidR="00B364D5" w:rsidRPr="00BA640D" w:rsidRDefault="00B364D5" w:rsidP="00B364D5">
      <w:pPr>
        <w:spacing w:afterLines="50" w:after="156"/>
        <w:ind w:firstLineChars="200" w:firstLine="440"/>
        <w:rPr>
          <w:rFonts w:ascii="宋体" w:hAnsi="宋体"/>
          <w:color w:val="000000"/>
          <w:sz w:val="22"/>
        </w:rPr>
      </w:pPr>
      <w:r w:rsidRPr="00BA640D">
        <w:rPr>
          <w:rFonts w:ascii="宋体" w:hAnsi="宋体" w:hint="eastAsia"/>
          <w:color w:val="000000"/>
          <w:sz w:val="22"/>
        </w:rPr>
        <w:t>住所：</w:t>
      </w:r>
      <w:r w:rsidRPr="00BA640D">
        <w:rPr>
          <w:rFonts w:ascii="宋体" w:hAnsi="宋体" w:hint="eastAsia"/>
          <w:color w:val="000000"/>
          <w:sz w:val="22"/>
          <w:u w:val="single"/>
        </w:rPr>
        <w:t xml:space="preserve">                                  </w:t>
      </w:r>
      <w:r w:rsidRPr="00BA640D">
        <w:rPr>
          <w:rFonts w:ascii="宋体" w:hAnsi="宋体" w:hint="eastAsia"/>
          <w:color w:val="000000"/>
          <w:sz w:val="22"/>
        </w:rPr>
        <w:t>电话：</w:t>
      </w:r>
      <w:r w:rsidRPr="00BA640D">
        <w:rPr>
          <w:rFonts w:ascii="宋体" w:hAnsi="宋体" w:hint="eastAsia"/>
          <w:color w:val="000000"/>
          <w:sz w:val="22"/>
          <w:u w:val="single"/>
        </w:rPr>
        <w:t xml:space="preserve">                        </w:t>
      </w:r>
    </w:p>
    <w:p w14:paraId="6FEFB0E2"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hint="eastAsia"/>
          <w:color w:val="000000"/>
          <w:sz w:val="22"/>
        </w:rPr>
        <w:t>法定代表人：</w:t>
      </w:r>
      <w:r w:rsidRPr="00BA640D">
        <w:rPr>
          <w:rFonts w:ascii="宋体" w:hAnsi="宋体" w:hint="eastAsia"/>
          <w:color w:val="000000"/>
          <w:sz w:val="22"/>
          <w:u w:val="single"/>
        </w:rPr>
        <w:t xml:space="preserve">                                  </w:t>
      </w:r>
    </w:p>
    <w:p w14:paraId="5961BB1F"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cs="宋体" w:hint="eastAsia"/>
          <w:color w:val="000000"/>
          <w:sz w:val="22"/>
        </w:rPr>
        <w:t>委托代理人：</w:t>
      </w:r>
      <w:r w:rsidRPr="00BA640D">
        <w:rPr>
          <w:rFonts w:ascii="宋体" w:hAnsi="宋体" w:cs="宋体" w:hint="eastAsia"/>
          <w:color w:val="000000"/>
          <w:sz w:val="22"/>
          <w:u w:val="single"/>
        </w:rPr>
        <w:t xml:space="preserve">                                  </w:t>
      </w:r>
    </w:p>
    <w:p w14:paraId="15547931" w14:textId="77777777" w:rsidR="00B364D5" w:rsidRPr="00BA640D" w:rsidRDefault="00B364D5" w:rsidP="00B364D5">
      <w:pPr>
        <w:spacing w:afterLines="50" w:after="156"/>
        <w:ind w:firstLineChars="200" w:firstLine="440"/>
        <w:rPr>
          <w:rFonts w:ascii="宋体" w:hAnsi="宋体"/>
          <w:color w:val="000000"/>
          <w:sz w:val="22"/>
          <w:u w:val="single"/>
        </w:rPr>
      </w:pPr>
      <w:r w:rsidRPr="00BA640D">
        <w:rPr>
          <w:rFonts w:ascii="宋体" w:hAnsi="宋体" w:hint="eastAsia"/>
          <w:color w:val="000000"/>
          <w:sz w:val="22"/>
        </w:rPr>
        <w:t>身份证件号码：</w:t>
      </w:r>
      <w:r w:rsidRPr="00BA640D">
        <w:rPr>
          <w:rFonts w:ascii="宋体" w:hAnsi="宋体" w:hint="eastAsia"/>
          <w:color w:val="000000"/>
          <w:sz w:val="22"/>
          <w:u w:val="single"/>
        </w:rPr>
        <w:t xml:space="preserve">                        </w:t>
      </w:r>
      <w:r w:rsidRPr="00BA640D">
        <w:rPr>
          <w:rFonts w:ascii="宋体" w:hAnsi="宋体" w:hint="eastAsia"/>
          <w:color w:val="000000"/>
          <w:sz w:val="22"/>
        </w:rPr>
        <w:t>电话：</w:t>
      </w:r>
      <w:r w:rsidRPr="00BA640D">
        <w:rPr>
          <w:rFonts w:ascii="宋体" w:hAnsi="宋体" w:hint="eastAsia"/>
          <w:color w:val="000000"/>
          <w:sz w:val="22"/>
          <w:u w:val="single"/>
        </w:rPr>
        <w:t xml:space="preserve">                     </w:t>
      </w:r>
    </w:p>
    <w:p w14:paraId="64BA19FA" w14:textId="77777777" w:rsidR="00B364D5" w:rsidRPr="00BA640D" w:rsidRDefault="00B364D5" w:rsidP="00B364D5">
      <w:pPr>
        <w:spacing w:beforeLines="50" w:before="156" w:afterLines="50" w:after="156"/>
        <w:ind w:firstLineChars="200" w:firstLine="420"/>
        <w:rPr>
          <w:rFonts w:ascii="宋体" w:hAnsi="宋体"/>
          <w:color w:val="000000"/>
          <w:szCs w:val="21"/>
        </w:rPr>
      </w:pPr>
    </w:p>
    <w:p w14:paraId="5283691B" w14:textId="77777777" w:rsidR="00B364D5" w:rsidRPr="00BA640D" w:rsidRDefault="00B364D5" w:rsidP="00B364D5">
      <w:pPr>
        <w:spacing w:beforeLines="50" w:before="156" w:afterLines="50" w:after="156"/>
        <w:ind w:firstLineChars="200" w:firstLine="420"/>
        <w:rPr>
          <w:rFonts w:ascii="宋体" w:hAnsi="宋体"/>
          <w:color w:val="000000"/>
          <w:szCs w:val="21"/>
        </w:rPr>
      </w:pPr>
      <w:r w:rsidRPr="00BA640D">
        <w:rPr>
          <w:rFonts w:ascii="宋体" w:hAnsi="宋体" w:hint="eastAsia"/>
          <w:color w:val="000000"/>
          <w:szCs w:val="21"/>
        </w:rPr>
        <w:t>甲方有意购买或承租房屋，为此，甲方委托乙方为其提供居间服务。现经甲、乙双方充分协商，达成如下协议：</w:t>
      </w:r>
    </w:p>
    <w:p w14:paraId="1664101F" w14:textId="77777777" w:rsidR="00B364D5" w:rsidRPr="00BA640D" w:rsidRDefault="00B364D5" w:rsidP="00B364D5">
      <w:pPr>
        <w:numPr>
          <w:ilvl w:val="0"/>
          <w:numId w:val="4"/>
        </w:numPr>
        <w:spacing w:afterLines="50" w:after="156"/>
        <w:ind w:left="0" w:firstLineChars="200" w:firstLine="420"/>
        <w:rPr>
          <w:rFonts w:ascii="宋体" w:hAnsi="宋体"/>
          <w:color w:val="000000"/>
          <w:szCs w:val="21"/>
        </w:rPr>
      </w:pPr>
      <w:r w:rsidRPr="00BA640D">
        <w:rPr>
          <w:rFonts w:ascii="宋体" w:hAnsi="宋体" w:hint="eastAsia"/>
          <w:color w:val="000000"/>
          <w:szCs w:val="21"/>
        </w:rPr>
        <w:t>甲方委托乙方为其提供下列居间服务：</w:t>
      </w:r>
    </w:p>
    <w:p w14:paraId="17CB2A8A" w14:textId="77777777" w:rsidR="00B364D5" w:rsidRPr="00BA640D" w:rsidRDefault="00B364D5" w:rsidP="00B364D5">
      <w:pPr>
        <w:numPr>
          <w:ilvl w:val="0"/>
          <w:numId w:val="5"/>
        </w:numPr>
        <w:spacing w:afterLines="50" w:after="156"/>
        <w:ind w:left="0" w:firstLineChars="200" w:firstLine="420"/>
        <w:rPr>
          <w:rFonts w:ascii="宋体" w:hAnsi="宋体"/>
          <w:color w:val="000000"/>
          <w:szCs w:val="21"/>
        </w:rPr>
      </w:pPr>
      <w:r w:rsidRPr="00BA640D">
        <w:rPr>
          <w:rFonts w:ascii="宋体" w:hAnsi="宋体" w:hint="eastAsia"/>
          <w:color w:val="000000"/>
          <w:szCs w:val="21"/>
        </w:rPr>
        <w:t>提供房源信息，并带领甲方实地看房。</w:t>
      </w:r>
    </w:p>
    <w:p w14:paraId="682BA93A" w14:textId="77777777" w:rsidR="00B364D5" w:rsidRPr="00BA640D" w:rsidRDefault="00B364D5" w:rsidP="00B364D5">
      <w:pPr>
        <w:numPr>
          <w:ilvl w:val="0"/>
          <w:numId w:val="5"/>
        </w:numPr>
        <w:spacing w:afterLines="50" w:after="156"/>
        <w:ind w:left="0" w:firstLineChars="200" w:firstLine="420"/>
        <w:rPr>
          <w:rFonts w:ascii="宋体" w:hAnsi="宋体"/>
          <w:color w:val="000000"/>
          <w:szCs w:val="21"/>
        </w:rPr>
      </w:pPr>
      <w:r w:rsidRPr="00BA640D">
        <w:rPr>
          <w:rFonts w:ascii="宋体" w:hAnsi="宋体" w:hint="eastAsia"/>
          <w:color w:val="000000"/>
          <w:szCs w:val="21"/>
        </w:rPr>
        <w:t>解答与房源信息及房地产交易有关的咨询。</w:t>
      </w:r>
    </w:p>
    <w:p w14:paraId="6E07FFA4" w14:textId="77777777" w:rsidR="00B364D5" w:rsidRPr="00BA640D" w:rsidRDefault="00B364D5" w:rsidP="00B364D5">
      <w:pPr>
        <w:numPr>
          <w:ilvl w:val="0"/>
          <w:numId w:val="5"/>
        </w:numPr>
        <w:spacing w:afterLines="50" w:after="156"/>
        <w:ind w:left="0" w:firstLineChars="200" w:firstLine="420"/>
        <w:rPr>
          <w:rFonts w:ascii="宋体" w:hAnsi="宋体"/>
          <w:color w:val="000000"/>
          <w:szCs w:val="21"/>
        </w:rPr>
      </w:pPr>
      <w:r w:rsidRPr="00BA640D">
        <w:rPr>
          <w:rFonts w:ascii="宋体" w:hAnsi="宋体" w:hint="eastAsia"/>
          <w:color w:val="000000"/>
          <w:szCs w:val="21"/>
        </w:rPr>
        <w:t>根据甲方的需求，与产权人或具有出售、出租权的权利人（以下统称为权利人）进</w:t>
      </w:r>
      <w:r w:rsidRPr="00BA640D">
        <w:rPr>
          <w:rFonts w:ascii="宋体" w:hAnsi="宋体" w:hint="eastAsia"/>
          <w:color w:val="000000"/>
          <w:szCs w:val="21"/>
        </w:rPr>
        <w:lastRenderedPageBreak/>
        <w:t>行沟通。</w:t>
      </w:r>
    </w:p>
    <w:p w14:paraId="43E73428" w14:textId="77777777" w:rsidR="00B364D5" w:rsidRPr="00BA640D" w:rsidRDefault="00B364D5" w:rsidP="00B364D5">
      <w:pPr>
        <w:numPr>
          <w:ilvl w:val="0"/>
          <w:numId w:val="5"/>
        </w:numPr>
        <w:spacing w:afterLines="50" w:after="156"/>
        <w:ind w:left="0" w:firstLineChars="200" w:firstLine="420"/>
        <w:rPr>
          <w:rFonts w:ascii="宋体" w:hAnsi="宋体"/>
          <w:color w:val="000000"/>
          <w:szCs w:val="21"/>
        </w:rPr>
      </w:pPr>
      <w:r w:rsidRPr="00BA640D">
        <w:rPr>
          <w:rFonts w:ascii="宋体" w:hAnsi="宋体" w:hint="eastAsia"/>
          <w:color w:val="000000"/>
          <w:szCs w:val="21"/>
        </w:rPr>
        <w:t>与订立房屋买卖或租赁合同有关的其他媒介服务。</w:t>
      </w:r>
    </w:p>
    <w:p w14:paraId="17C8CCDB" w14:textId="77777777" w:rsidR="00B364D5" w:rsidRPr="00BA640D" w:rsidRDefault="00B364D5" w:rsidP="00B364D5">
      <w:pPr>
        <w:numPr>
          <w:ilvl w:val="0"/>
          <w:numId w:val="4"/>
        </w:numPr>
        <w:spacing w:afterLines="50" w:after="156"/>
        <w:ind w:left="0" w:firstLineChars="200" w:firstLine="420"/>
        <w:rPr>
          <w:rFonts w:ascii="宋体" w:hAnsi="宋体"/>
          <w:color w:val="000000"/>
          <w:szCs w:val="21"/>
        </w:rPr>
      </w:pPr>
      <w:r w:rsidRPr="00BA640D">
        <w:rPr>
          <w:rFonts w:ascii="宋体" w:hAnsi="宋体" w:hint="eastAsia"/>
          <w:color w:val="000000"/>
          <w:szCs w:val="21"/>
        </w:rPr>
        <w:t>当乙方促成甲方与权利人订立房屋买卖或租赁合同时，应于甲方与权利人订立房屋买卖或租赁合同的同时，由乙方一次性向甲方收取的佣金为房屋买卖总价款的</w:t>
      </w:r>
      <w:r w:rsidRPr="00BA640D">
        <w:rPr>
          <w:rFonts w:ascii="宋体" w:hAnsi="宋体" w:hint="eastAsia"/>
          <w:color w:val="000000"/>
          <w:szCs w:val="21"/>
          <w:u w:val="single"/>
        </w:rPr>
        <w:t xml:space="preserve">       </w:t>
      </w:r>
      <w:r w:rsidRPr="00BA640D">
        <w:rPr>
          <w:rFonts w:ascii="宋体" w:hAnsi="宋体" w:hint="eastAsia"/>
          <w:color w:val="000000"/>
          <w:szCs w:val="21"/>
        </w:rPr>
        <w:t>%（大写：百分之</w:t>
      </w:r>
      <w:r w:rsidRPr="00BA640D">
        <w:rPr>
          <w:rFonts w:ascii="宋体" w:hAnsi="宋体" w:hint="eastAsia"/>
          <w:color w:val="000000"/>
          <w:szCs w:val="21"/>
          <w:u w:val="single"/>
        </w:rPr>
        <w:t xml:space="preserve">       </w:t>
      </w:r>
      <w:r w:rsidRPr="00BA640D">
        <w:rPr>
          <w:rFonts w:ascii="宋体" w:hAnsi="宋体" w:hint="eastAsia"/>
          <w:color w:val="000000"/>
          <w:szCs w:val="21"/>
        </w:rPr>
        <w:t>），或房屋首月租金的</w:t>
      </w:r>
      <w:r w:rsidRPr="00BA640D">
        <w:rPr>
          <w:rFonts w:ascii="宋体" w:hAnsi="宋体" w:hint="eastAsia"/>
          <w:color w:val="000000"/>
          <w:szCs w:val="21"/>
          <w:u w:val="single"/>
        </w:rPr>
        <w:t xml:space="preserve">       </w:t>
      </w:r>
      <w:r w:rsidRPr="00BA640D">
        <w:rPr>
          <w:rFonts w:ascii="宋体" w:hAnsi="宋体" w:hint="eastAsia"/>
          <w:color w:val="000000"/>
          <w:szCs w:val="21"/>
        </w:rPr>
        <w:t>%（大写：百分之</w:t>
      </w:r>
      <w:r w:rsidRPr="00BA640D">
        <w:rPr>
          <w:rFonts w:ascii="宋体" w:hAnsi="宋体" w:hint="eastAsia"/>
          <w:color w:val="000000"/>
          <w:szCs w:val="21"/>
          <w:u w:val="single"/>
        </w:rPr>
        <w:t xml:space="preserve">       </w:t>
      </w:r>
      <w:r w:rsidRPr="00BA640D">
        <w:rPr>
          <w:rFonts w:ascii="宋体" w:hAnsi="宋体" w:hint="eastAsia"/>
          <w:color w:val="000000"/>
          <w:szCs w:val="21"/>
        </w:rPr>
        <w:t>）。</w:t>
      </w:r>
    </w:p>
    <w:p w14:paraId="0D67BDBC" w14:textId="77777777" w:rsidR="00B364D5" w:rsidRPr="00BA640D" w:rsidRDefault="00B364D5" w:rsidP="00B364D5">
      <w:pPr>
        <w:numPr>
          <w:ilvl w:val="0"/>
          <w:numId w:val="4"/>
        </w:numPr>
        <w:spacing w:afterLines="50" w:after="156"/>
        <w:ind w:left="0" w:firstLineChars="200" w:firstLine="420"/>
        <w:rPr>
          <w:rFonts w:ascii="宋体" w:hAnsi="宋体"/>
          <w:color w:val="000000"/>
          <w:szCs w:val="21"/>
        </w:rPr>
      </w:pPr>
      <w:r w:rsidRPr="00BA640D">
        <w:rPr>
          <w:rFonts w:ascii="宋体" w:hAnsi="宋体" w:hint="eastAsia"/>
          <w:color w:val="000000"/>
          <w:szCs w:val="21"/>
        </w:rPr>
        <w:t>乙方提供给甲方的房源信息（注：本协议书中所称房源信息均特指下列房源信息）如下：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4542"/>
        <w:gridCol w:w="1577"/>
        <w:gridCol w:w="1577"/>
      </w:tblGrid>
      <w:tr w:rsidR="00B364D5" w:rsidRPr="00BA640D" w14:paraId="6EAABF80" w14:textId="77777777" w:rsidTr="00BA640D">
        <w:trPr>
          <w:jc w:val="center"/>
        </w:trPr>
        <w:tc>
          <w:tcPr>
            <w:tcW w:w="600" w:type="dxa"/>
            <w:vAlign w:val="center"/>
          </w:tcPr>
          <w:p w14:paraId="5FE69668" w14:textId="77777777" w:rsidR="00B364D5" w:rsidRPr="00BA640D" w:rsidRDefault="00B364D5" w:rsidP="00BA640D">
            <w:pPr>
              <w:jc w:val="center"/>
              <w:rPr>
                <w:rFonts w:ascii="宋体" w:hAnsi="宋体"/>
                <w:color w:val="000000"/>
                <w:szCs w:val="21"/>
              </w:rPr>
            </w:pPr>
            <w:r w:rsidRPr="00BA640D">
              <w:rPr>
                <w:rFonts w:ascii="宋体" w:hAnsi="宋体" w:hint="eastAsia"/>
                <w:color w:val="000000"/>
                <w:szCs w:val="21"/>
              </w:rPr>
              <w:t>序号</w:t>
            </w:r>
          </w:p>
        </w:tc>
        <w:tc>
          <w:tcPr>
            <w:tcW w:w="4542" w:type="dxa"/>
            <w:vAlign w:val="center"/>
          </w:tcPr>
          <w:p w14:paraId="2C250E11" w14:textId="77777777" w:rsidR="00B364D5" w:rsidRPr="00BA640D" w:rsidRDefault="00B364D5" w:rsidP="00BA640D">
            <w:pPr>
              <w:jc w:val="center"/>
              <w:rPr>
                <w:rFonts w:ascii="宋体" w:hAnsi="宋体"/>
                <w:color w:val="000000"/>
                <w:szCs w:val="21"/>
              </w:rPr>
            </w:pPr>
            <w:r w:rsidRPr="00BA640D">
              <w:rPr>
                <w:rFonts w:ascii="宋体" w:hAnsi="宋体" w:hint="eastAsia"/>
                <w:color w:val="000000"/>
                <w:szCs w:val="21"/>
              </w:rPr>
              <w:t>房屋位置或名称、房号</w:t>
            </w:r>
          </w:p>
        </w:tc>
        <w:tc>
          <w:tcPr>
            <w:tcW w:w="1577" w:type="dxa"/>
            <w:vAlign w:val="center"/>
          </w:tcPr>
          <w:p w14:paraId="24996670" w14:textId="77777777" w:rsidR="00B364D5" w:rsidRPr="00BA640D" w:rsidRDefault="00B364D5" w:rsidP="00BA640D">
            <w:pPr>
              <w:jc w:val="center"/>
              <w:rPr>
                <w:rFonts w:ascii="宋体" w:hAnsi="宋体"/>
                <w:color w:val="000000"/>
                <w:szCs w:val="21"/>
              </w:rPr>
            </w:pPr>
            <w:r w:rsidRPr="00BA640D">
              <w:rPr>
                <w:rFonts w:ascii="宋体" w:hAnsi="宋体" w:hint="eastAsia"/>
                <w:color w:val="000000"/>
                <w:szCs w:val="21"/>
              </w:rPr>
              <w:t>看房时间</w:t>
            </w:r>
          </w:p>
        </w:tc>
        <w:tc>
          <w:tcPr>
            <w:tcW w:w="1577" w:type="dxa"/>
            <w:vAlign w:val="center"/>
          </w:tcPr>
          <w:p w14:paraId="2BFB9C5F" w14:textId="77777777" w:rsidR="00B364D5" w:rsidRPr="00BA640D" w:rsidRDefault="00B364D5" w:rsidP="00BA640D">
            <w:pPr>
              <w:jc w:val="center"/>
              <w:rPr>
                <w:rFonts w:ascii="宋体" w:hAnsi="宋体"/>
                <w:color w:val="000000"/>
                <w:szCs w:val="21"/>
              </w:rPr>
            </w:pPr>
            <w:r w:rsidRPr="00BA640D">
              <w:rPr>
                <w:rFonts w:ascii="宋体" w:hAnsi="宋体" w:hint="eastAsia"/>
                <w:color w:val="000000"/>
                <w:szCs w:val="21"/>
              </w:rPr>
              <w:t>甲方签字</w:t>
            </w:r>
          </w:p>
        </w:tc>
      </w:tr>
      <w:tr w:rsidR="00B364D5" w:rsidRPr="00BA640D" w14:paraId="6C2A0BE1" w14:textId="77777777" w:rsidTr="00BA640D">
        <w:trPr>
          <w:trHeight w:val="426"/>
          <w:jc w:val="center"/>
        </w:trPr>
        <w:tc>
          <w:tcPr>
            <w:tcW w:w="600" w:type="dxa"/>
            <w:vAlign w:val="center"/>
          </w:tcPr>
          <w:p w14:paraId="27818D49" w14:textId="77777777" w:rsidR="00B364D5" w:rsidRPr="00BA640D" w:rsidRDefault="00B364D5" w:rsidP="00B364D5">
            <w:pPr>
              <w:numPr>
                <w:ilvl w:val="0"/>
                <w:numId w:val="6"/>
              </w:numPr>
              <w:jc w:val="center"/>
              <w:rPr>
                <w:rFonts w:ascii="宋体" w:hAnsi="宋体"/>
                <w:color w:val="000000"/>
                <w:szCs w:val="21"/>
              </w:rPr>
            </w:pPr>
          </w:p>
        </w:tc>
        <w:tc>
          <w:tcPr>
            <w:tcW w:w="4542" w:type="dxa"/>
            <w:vAlign w:val="center"/>
          </w:tcPr>
          <w:p w14:paraId="3015DFB2" w14:textId="77777777" w:rsidR="00B364D5" w:rsidRPr="00BA640D" w:rsidRDefault="00B364D5" w:rsidP="00BA640D">
            <w:pPr>
              <w:jc w:val="center"/>
              <w:rPr>
                <w:rFonts w:ascii="宋体" w:hAnsi="宋体"/>
                <w:color w:val="000000"/>
                <w:szCs w:val="21"/>
              </w:rPr>
            </w:pPr>
          </w:p>
        </w:tc>
        <w:tc>
          <w:tcPr>
            <w:tcW w:w="1577" w:type="dxa"/>
            <w:vAlign w:val="center"/>
          </w:tcPr>
          <w:p w14:paraId="52336FA7" w14:textId="77777777" w:rsidR="00B364D5" w:rsidRPr="00BA640D" w:rsidRDefault="00B364D5" w:rsidP="00BA640D">
            <w:pPr>
              <w:jc w:val="center"/>
              <w:rPr>
                <w:rFonts w:ascii="宋体" w:hAnsi="宋体"/>
                <w:color w:val="000000"/>
                <w:szCs w:val="21"/>
              </w:rPr>
            </w:pPr>
          </w:p>
        </w:tc>
        <w:tc>
          <w:tcPr>
            <w:tcW w:w="1577" w:type="dxa"/>
            <w:vAlign w:val="center"/>
          </w:tcPr>
          <w:p w14:paraId="1A4F3828" w14:textId="77777777" w:rsidR="00B364D5" w:rsidRPr="00BA640D" w:rsidRDefault="00B364D5" w:rsidP="00BA640D">
            <w:pPr>
              <w:jc w:val="center"/>
              <w:rPr>
                <w:rFonts w:ascii="宋体" w:hAnsi="宋体"/>
                <w:color w:val="000000"/>
                <w:szCs w:val="21"/>
              </w:rPr>
            </w:pPr>
          </w:p>
        </w:tc>
      </w:tr>
      <w:tr w:rsidR="00B364D5" w:rsidRPr="00BA640D" w14:paraId="444589CC" w14:textId="77777777" w:rsidTr="00BA640D">
        <w:trPr>
          <w:trHeight w:val="426"/>
          <w:jc w:val="center"/>
        </w:trPr>
        <w:tc>
          <w:tcPr>
            <w:tcW w:w="600" w:type="dxa"/>
            <w:vAlign w:val="center"/>
          </w:tcPr>
          <w:p w14:paraId="24169D2B" w14:textId="77777777" w:rsidR="00B364D5" w:rsidRPr="00BA640D" w:rsidRDefault="00B364D5" w:rsidP="00B364D5">
            <w:pPr>
              <w:numPr>
                <w:ilvl w:val="0"/>
                <w:numId w:val="6"/>
              </w:numPr>
              <w:jc w:val="center"/>
              <w:rPr>
                <w:rFonts w:ascii="宋体" w:hAnsi="宋体"/>
                <w:color w:val="000000"/>
                <w:szCs w:val="21"/>
              </w:rPr>
            </w:pPr>
          </w:p>
        </w:tc>
        <w:tc>
          <w:tcPr>
            <w:tcW w:w="4542" w:type="dxa"/>
            <w:vAlign w:val="center"/>
          </w:tcPr>
          <w:p w14:paraId="129839CA" w14:textId="77777777" w:rsidR="00B364D5" w:rsidRPr="00BA640D" w:rsidRDefault="00B364D5" w:rsidP="00BA640D">
            <w:pPr>
              <w:jc w:val="center"/>
              <w:rPr>
                <w:rFonts w:ascii="宋体" w:hAnsi="宋体"/>
                <w:color w:val="000000"/>
                <w:szCs w:val="21"/>
              </w:rPr>
            </w:pPr>
          </w:p>
        </w:tc>
        <w:tc>
          <w:tcPr>
            <w:tcW w:w="1577" w:type="dxa"/>
            <w:vAlign w:val="center"/>
          </w:tcPr>
          <w:p w14:paraId="74EDB293" w14:textId="77777777" w:rsidR="00B364D5" w:rsidRPr="00BA640D" w:rsidRDefault="00B364D5" w:rsidP="00BA640D">
            <w:pPr>
              <w:jc w:val="center"/>
              <w:rPr>
                <w:rFonts w:ascii="宋体" w:hAnsi="宋体"/>
                <w:color w:val="000000"/>
                <w:szCs w:val="21"/>
              </w:rPr>
            </w:pPr>
          </w:p>
        </w:tc>
        <w:tc>
          <w:tcPr>
            <w:tcW w:w="1577" w:type="dxa"/>
            <w:vAlign w:val="center"/>
          </w:tcPr>
          <w:p w14:paraId="5DE8BA72" w14:textId="77777777" w:rsidR="00B364D5" w:rsidRPr="00BA640D" w:rsidRDefault="00B364D5" w:rsidP="00BA640D">
            <w:pPr>
              <w:jc w:val="center"/>
              <w:rPr>
                <w:rFonts w:ascii="宋体" w:hAnsi="宋体"/>
                <w:color w:val="000000"/>
                <w:szCs w:val="21"/>
              </w:rPr>
            </w:pPr>
          </w:p>
        </w:tc>
      </w:tr>
      <w:tr w:rsidR="00B364D5" w:rsidRPr="00BA640D" w14:paraId="35582584" w14:textId="77777777" w:rsidTr="00BA640D">
        <w:trPr>
          <w:trHeight w:val="426"/>
          <w:jc w:val="center"/>
        </w:trPr>
        <w:tc>
          <w:tcPr>
            <w:tcW w:w="600" w:type="dxa"/>
            <w:vAlign w:val="center"/>
          </w:tcPr>
          <w:p w14:paraId="3AC41D8B" w14:textId="77777777" w:rsidR="00B364D5" w:rsidRPr="00BA640D" w:rsidRDefault="00B364D5" w:rsidP="00B364D5">
            <w:pPr>
              <w:numPr>
                <w:ilvl w:val="0"/>
                <w:numId w:val="6"/>
              </w:numPr>
              <w:jc w:val="center"/>
              <w:rPr>
                <w:rFonts w:ascii="宋体" w:hAnsi="宋体"/>
                <w:color w:val="000000"/>
                <w:szCs w:val="21"/>
              </w:rPr>
            </w:pPr>
          </w:p>
        </w:tc>
        <w:tc>
          <w:tcPr>
            <w:tcW w:w="4542" w:type="dxa"/>
            <w:vAlign w:val="center"/>
          </w:tcPr>
          <w:p w14:paraId="10AE2D73" w14:textId="77777777" w:rsidR="00B364D5" w:rsidRPr="00BA640D" w:rsidRDefault="00B364D5" w:rsidP="00BA640D">
            <w:pPr>
              <w:jc w:val="center"/>
              <w:rPr>
                <w:rFonts w:ascii="宋体" w:hAnsi="宋体"/>
                <w:color w:val="000000"/>
                <w:szCs w:val="21"/>
              </w:rPr>
            </w:pPr>
          </w:p>
        </w:tc>
        <w:tc>
          <w:tcPr>
            <w:tcW w:w="1577" w:type="dxa"/>
            <w:vAlign w:val="center"/>
          </w:tcPr>
          <w:p w14:paraId="051240FD" w14:textId="77777777" w:rsidR="00B364D5" w:rsidRPr="00BA640D" w:rsidRDefault="00B364D5" w:rsidP="00BA640D">
            <w:pPr>
              <w:jc w:val="center"/>
              <w:rPr>
                <w:rFonts w:ascii="宋体" w:hAnsi="宋体"/>
                <w:color w:val="000000"/>
                <w:szCs w:val="21"/>
              </w:rPr>
            </w:pPr>
          </w:p>
        </w:tc>
        <w:tc>
          <w:tcPr>
            <w:tcW w:w="1577" w:type="dxa"/>
            <w:vAlign w:val="center"/>
          </w:tcPr>
          <w:p w14:paraId="2853E3D5" w14:textId="77777777" w:rsidR="00B364D5" w:rsidRPr="00BA640D" w:rsidRDefault="00B364D5" w:rsidP="00BA640D">
            <w:pPr>
              <w:jc w:val="center"/>
              <w:rPr>
                <w:rFonts w:ascii="宋体" w:hAnsi="宋体"/>
                <w:color w:val="000000"/>
                <w:szCs w:val="21"/>
              </w:rPr>
            </w:pPr>
          </w:p>
        </w:tc>
      </w:tr>
    </w:tbl>
    <w:p w14:paraId="11A40934" w14:textId="77777777" w:rsidR="00B364D5" w:rsidRPr="00BA640D" w:rsidRDefault="00B364D5" w:rsidP="00B364D5">
      <w:pPr>
        <w:numPr>
          <w:ilvl w:val="0"/>
          <w:numId w:val="4"/>
        </w:numPr>
        <w:spacing w:beforeLines="50" w:before="156" w:afterLines="50" w:after="156"/>
        <w:ind w:left="0" w:firstLineChars="200" w:firstLine="420"/>
        <w:rPr>
          <w:rFonts w:ascii="宋体" w:hAnsi="宋体"/>
          <w:color w:val="000000"/>
          <w:szCs w:val="21"/>
        </w:rPr>
      </w:pPr>
      <w:r w:rsidRPr="00BA640D">
        <w:rPr>
          <w:rFonts w:ascii="宋体" w:hAnsi="宋体" w:hint="eastAsia"/>
          <w:color w:val="000000"/>
          <w:szCs w:val="21"/>
        </w:rPr>
        <w:t>甲方在本协议书第三条中签字栏中签字后，证明甲方所确认的事实如下：</w:t>
      </w:r>
    </w:p>
    <w:p w14:paraId="5D01D7F8" w14:textId="77777777" w:rsidR="00B364D5" w:rsidRPr="00BA640D" w:rsidRDefault="00B364D5" w:rsidP="00B364D5">
      <w:pPr>
        <w:numPr>
          <w:ilvl w:val="0"/>
          <w:numId w:val="7"/>
        </w:numPr>
        <w:spacing w:afterLines="50" w:after="156"/>
        <w:ind w:left="0" w:firstLineChars="200" w:firstLine="420"/>
        <w:rPr>
          <w:rFonts w:ascii="宋体" w:hAnsi="宋体"/>
          <w:color w:val="000000"/>
          <w:szCs w:val="21"/>
        </w:rPr>
      </w:pPr>
      <w:r w:rsidRPr="00BA640D">
        <w:rPr>
          <w:rFonts w:ascii="宋体" w:hAnsi="宋体" w:hint="eastAsia"/>
          <w:color w:val="000000"/>
          <w:szCs w:val="21"/>
        </w:rPr>
        <w:t>乙方已带领甲方实地察看了本协议书第三条中的房屋及其周边环境，为甲方提供了房源信息及与权利人订立合同的机会，且未收取甲方任何费用。</w:t>
      </w:r>
    </w:p>
    <w:p w14:paraId="2AC73B42" w14:textId="77777777" w:rsidR="00B364D5" w:rsidRPr="00BA640D" w:rsidRDefault="00B364D5" w:rsidP="00B364D5">
      <w:pPr>
        <w:numPr>
          <w:ilvl w:val="0"/>
          <w:numId w:val="7"/>
        </w:numPr>
        <w:spacing w:afterLines="50" w:after="156"/>
        <w:ind w:left="0" w:firstLineChars="200" w:firstLine="420"/>
        <w:rPr>
          <w:rFonts w:ascii="宋体" w:hAnsi="宋体"/>
          <w:color w:val="000000"/>
          <w:szCs w:val="21"/>
        </w:rPr>
      </w:pPr>
      <w:r w:rsidRPr="00BA640D">
        <w:rPr>
          <w:rFonts w:ascii="宋体" w:hAnsi="宋体" w:hint="eastAsia"/>
          <w:color w:val="000000"/>
          <w:szCs w:val="21"/>
        </w:rPr>
        <w:t>甲方系从乙方处首次获得房源信息；在此之前，甲方并不知悉房源信息（包括但不限于从其他机构、人员等处得知房源信息），甲方更未实地察看过该房屋。</w:t>
      </w:r>
      <w:r w:rsidRPr="00BA640D">
        <w:rPr>
          <w:rFonts w:ascii="黑体" w:eastAsia="黑体" w:hAnsi="黑体" w:hint="eastAsia"/>
          <w:color w:val="000000"/>
          <w:sz w:val="24"/>
          <w:szCs w:val="24"/>
        </w:rPr>
        <w:t>（注：如甲方此前已获得房源信息，应拒绝在本协议书第三条签字栏中签字或拒签本协议书，否则视为从乙方处首次获得房源信息）</w:t>
      </w:r>
    </w:p>
    <w:p w14:paraId="3839179D" w14:textId="77777777" w:rsidR="00B364D5" w:rsidRPr="00BA640D" w:rsidRDefault="00B364D5" w:rsidP="00B364D5">
      <w:pPr>
        <w:numPr>
          <w:ilvl w:val="0"/>
          <w:numId w:val="4"/>
        </w:numPr>
        <w:spacing w:afterLines="50" w:after="156"/>
        <w:ind w:left="0" w:firstLineChars="200" w:firstLine="420"/>
        <w:rPr>
          <w:rFonts w:ascii="宋体" w:hAnsi="宋体"/>
          <w:color w:val="000000"/>
          <w:szCs w:val="21"/>
        </w:rPr>
      </w:pPr>
      <w:r w:rsidRPr="00BA640D">
        <w:rPr>
          <w:rFonts w:ascii="宋体" w:hAnsi="宋体" w:hint="eastAsia"/>
          <w:color w:val="000000"/>
          <w:szCs w:val="21"/>
        </w:rPr>
        <w:t>在甲方通过其他公众可以获知的正当途径获得房源信息的情况下，有权选择报价低、服务好的房地产经纪机构提供服务。但由于甲方系从乙方处首次获得房源信息，故在本协议书签订之日起 □三个月 □六个月 □一年 内有下列行为之一的，视为甲方利用乙方所提供的房源信息、交易机会等条件恶意逃避支付佣金义务，损害乙方利益：</w:t>
      </w:r>
    </w:p>
    <w:p w14:paraId="014BA433" w14:textId="77777777" w:rsidR="00B364D5" w:rsidRPr="00BA640D" w:rsidRDefault="00B364D5" w:rsidP="00B364D5">
      <w:pPr>
        <w:numPr>
          <w:ilvl w:val="0"/>
          <w:numId w:val="8"/>
        </w:numPr>
        <w:spacing w:afterLines="50" w:after="156"/>
        <w:ind w:left="0" w:firstLineChars="200" w:firstLine="420"/>
        <w:rPr>
          <w:rFonts w:ascii="宋体" w:hAnsi="宋体"/>
          <w:color w:val="000000"/>
          <w:szCs w:val="21"/>
        </w:rPr>
      </w:pPr>
      <w:r w:rsidRPr="00BA640D">
        <w:rPr>
          <w:rFonts w:ascii="宋体" w:hAnsi="宋体" w:hint="eastAsia"/>
          <w:color w:val="000000"/>
          <w:szCs w:val="21"/>
        </w:rPr>
        <w:t>甲方或与其有关联的人员、组织直接与权利人自行交易；</w:t>
      </w:r>
    </w:p>
    <w:p w14:paraId="4DE6FAEA" w14:textId="77777777" w:rsidR="00B364D5" w:rsidRPr="00BA640D" w:rsidRDefault="00B364D5" w:rsidP="00B364D5">
      <w:pPr>
        <w:numPr>
          <w:ilvl w:val="0"/>
          <w:numId w:val="8"/>
        </w:numPr>
        <w:spacing w:afterLines="50" w:after="156"/>
        <w:ind w:left="0" w:firstLineChars="200" w:firstLine="420"/>
        <w:rPr>
          <w:rFonts w:ascii="宋体" w:hAnsi="宋体"/>
          <w:color w:val="000000"/>
          <w:szCs w:val="21"/>
        </w:rPr>
      </w:pPr>
      <w:r w:rsidRPr="00BA640D">
        <w:rPr>
          <w:rFonts w:ascii="宋体" w:hAnsi="宋体" w:hint="eastAsia"/>
          <w:color w:val="000000"/>
          <w:szCs w:val="21"/>
        </w:rPr>
        <w:t>甲方或与其有关联的人员、组织委托其他机构、人员与权利人进行交易。</w:t>
      </w:r>
    </w:p>
    <w:p w14:paraId="3134BA4D" w14:textId="77777777" w:rsidR="00B364D5" w:rsidRPr="00BA640D" w:rsidRDefault="00B364D5" w:rsidP="00B364D5">
      <w:pPr>
        <w:numPr>
          <w:ilvl w:val="0"/>
          <w:numId w:val="4"/>
        </w:numPr>
        <w:spacing w:afterLines="50" w:after="156"/>
        <w:ind w:left="0" w:firstLineChars="200" w:firstLine="420"/>
        <w:rPr>
          <w:color w:val="000000"/>
        </w:rPr>
      </w:pPr>
      <w:r w:rsidRPr="00BA640D">
        <w:rPr>
          <w:rFonts w:hint="eastAsia"/>
          <w:color w:val="000000"/>
        </w:rPr>
        <w:t>乙方应维护甲方应得权益，并向甲方清晰阐述房屋的真实交易信息，不得损害甲方应得权益。</w:t>
      </w:r>
    </w:p>
    <w:p w14:paraId="4EDBF25D" w14:textId="77777777" w:rsidR="00B364D5" w:rsidRPr="00BA640D" w:rsidRDefault="00B364D5" w:rsidP="00B364D5">
      <w:pPr>
        <w:numPr>
          <w:ilvl w:val="0"/>
          <w:numId w:val="4"/>
        </w:numPr>
        <w:spacing w:afterLines="50" w:after="156"/>
        <w:ind w:left="0" w:firstLineChars="200" w:firstLine="420"/>
        <w:rPr>
          <w:rFonts w:ascii="宋体" w:hAnsi="宋体"/>
          <w:color w:val="000000"/>
          <w:szCs w:val="21"/>
        </w:rPr>
      </w:pPr>
      <w:r w:rsidRPr="00BA640D">
        <w:rPr>
          <w:rFonts w:ascii="宋体" w:hAnsi="宋体" w:hint="eastAsia"/>
          <w:color w:val="000000"/>
          <w:szCs w:val="21"/>
        </w:rPr>
        <w:t>违反本协议书约定所应承担的违约责任如下：</w:t>
      </w:r>
    </w:p>
    <w:p w14:paraId="66EDC42E" w14:textId="77777777" w:rsidR="00B364D5" w:rsidRPr="00BA640D" w:rsidRDefault="00B364D5" w:rsidP="00B364D5">
      <w:pPr>
        <w:numPr>
          <w:ilvl w:val="0"/>
          <w:numId w:val="9"/>
        </w:numPr>
        <w:spacing w:afterLines="50" w:after="156"/>
        <w:ind w:firstLineChars="200" w:firstLine="420"/>
        <w:rPr>
          <w:rFonts w:ascii="宋体" w:hAnsi="宋体"/>
          <w:color w:val="000000"/>
          <w:szCs w:val="21"/>
        </w:rPr>
      </w:pPr>
      <w:r w:rsidRPr="00BA640D">
        <w:rPr>
          <w:rFonts w:ascii="宋体" w:hAnsi="宋体" w:hint="eastAsia"/>
          <w:color w:val="000000"/>
          <w:szCs w:val="21"/>
        </w:rPr>
        <w:t>甲方违反本协议书第五条约定的，应支付给乙方￥</w:t>
      </w:r>
      <w:r w:rsidRPr="00BA640D">
        <w:rPr>
          <w:rFonts w:ascii="宋体" w:hAnsi="宋体" w:hint="eastAsia"/>
          <w:color w:val="000000"/>
          <w:szCs w:val="21"/>
          <w:u w:val="single"/>
        </w:rPr>
        <w:t xml:space="preserve">         </w:t>
      </w:r>
      <w:r w:rsidRPr="00BA640D">
        <w:rPr>
          <w:rFonts w:ascii="宋体" w:hAnsi="宋体" w:hint="eastAsia"/>
          <w:color w:val="000000"/>
          <w:szCs w:val="21"/>
        </w:rPr>
        <w:t>元整（大写：人民币</w:t>
      </w:r>
      <w:r w:rsidRPr="00BA640D">
        <w:rPr>
          <w:rFonts w:ascii="宋体" w:hAnsi="宋体" w:hint="eastAsia"/>
          <w:color w:val="000000"/>
          <w:szCs w:val="21"/>
          <w:u w:val="single"/>
        </w:rPr>
        <w:t xml:space="preserve">                   </w:t>
      </w:r>
      <w:r w:rsidRPr="00BA640D">
        <w:rPr>
          <w:rFonts w:ascii="宋体" w:hAnsi="宋体" w:hint="eastAsia"/>
          <w:color w:val="000000"/>
          <w:szCs w:val="21"/>
        </w:rPr>
        <w:t>元）的违约金。</w:t>
      </w:r>
    </w:p>
    <w:p w14:paraId="4A8C1637" w14:textId="77777777" w:rsidR="00B364D5" w:rsidRPr="00BA640D" w:rsidRDefault="00B364D5" w:rsidP="00B364D5">
      <w:pPr>
        <w:numPr>
          <w:ilvl w:val="0"/>
          <w:numId w:val="9"/>
        </w:numPr>
        <w:spacing w:afterLines="50" w:after="156"/>
        <w:ind w:left="0" w:firstLineChars="200" w:firstLine="420"/>
        <w:rPr>
          <w:rFonts w:ascii="宋体" w:hAnsi="宋体"/>
          <w:color w:val="000000"/>
          <w:szCs w:val="21"/>
        </w:rPr>
      </w:pPr>
      <w:r w:rsidRPr="00BA640D">
        <w:rPr>
          <w:rFonts w:ascii="宋体" w:hAnsi="宋体" w:hint="eastAsia"/>
          <w:color w:val="000000"/>
          <w:szCs w:val="21"/>
        </w:rPr>
        <w:t>乙方违反本协议书第六条约定的，除应将甲方所受损失退还或赔偿给甲方外，还应支付给甲方￥</w:t>
      </w:r>
      <w:r w:rsidRPr="00BA640D">
        <w:rPr>
          <w:rFonts w:ascii="宋体" w:hAnsi="宋体" w:hint="eastAsia"/>
          <w:color w:val="000000"/>
          <w:szCs w:val="21"/>
          <w:u w:val="single"/>
        </w:rPr>
        <w:t xml:space="preserve">         </w:t>
      </w:r>
      <w:r w:rsidRPr="00BA640D">
        <w:rPr>
          <w:rFonts w:ascii="宋体" w:hAnsi="宋体" w:hint="eastAsia"/>
          <w:color w:val="000000"/>
          <w:szCs w:val="21"/>
        </w:rPr>
        <w:t>元整（大写：人民币</w:t>
      </w:r>
      <w:r w:rsidRPr="00BA640D">
        <w:rPr>
          <w:rFonts w:ascii="宋体" w:hAnsi="宋体" w:hint="eastAsia"/>
          <w:color w:val="000000"/>
          <w:szCs w:val="21"/>
          <w:u w:val="single"/>
        </w:rPr>
        <w:t xml:space="preserve">                   </w:t>
      </w:r>
      <w:r w:rsidRPr="00BA640D">
        <w:rPr>
          <w:rFonts w:ascii="宋体" w:hAnsi="宋体" w:hint="eastAsia"/>
          <w:color w:val="000000"/>
          <w:szCs w:val="21"/>
        </w:rPr>
        <w:t>元）的违约金。</w:t>
      </w:r>
    </w:p>
    <w:p w14:paraId="7B3D1F55" w14:textId="77777777" w:rsidR="00B364D5" w:rsidRPr="00BA640D" w:rsidRDefault="00B364D5" w:rsidP="00B364D5">
      <w:pPr>
        <w:spacing w:afterLines="50" w:after="156"/>
        <w:ind w:firstLineChars="200" w:firstLine="420"/>
        <w:rPr>
          <w:rFonts w:ascii="宋体" w:hAnsi="宋体"/>
          <w:color w:val="000000"/>
          <w:szCs w:val="21"/>
        </w:rPr>
      </w:pPr>
      <w:r w:rsidRPr="00BA640D">
        <w:rPr>
          <w:rFonts w:ascii="宋体" w:hAnsi="宋体" w:hint="eastAsia"/>
          <w:color w:val="000000"/>
          <w:szCs w:val="21"/>
        </w:rPr>
        <w:lastRenderedPageBreak/>
        <w:t>追究违约责任所产生的各项费用（包括但不限于律师费、差旅费、仲裁费用、诉讼费用等）由违约方承担。</w:t>
      </w:r>
    </w:p>
    <w:p w14:paraId="72E7FA89" w14:textId="77777777" w:rsidR="00B364D5" w:rsidRPr="00BA640D" w:rsidRDefault="00B364D5" w:rsidP="00B364D5">
      <w:pPr>
        <w:numPr>
          <w:ilvl w:val="0"/>
          <w:numId w:val="4"/>
        </w:numPr>
        <w:spacing w:afterLines="50" w:after="156"/>
        <w:ind w:left="0" w:firstLineChars="200" w:firstLine="420"/>
        <w:rPr>
          <w:rFonts w:ascii="宋体" w:hAnsi="宋体"/>
          <w:color w:val="000000"/>
          <w:szCs w:val="21"/>
        </w:rPr>
      </w:pPr>
      <w:r w:rsidRPr="00BA640D">
        <w:rPr>
          <w:rFonts w:ascii="宋体" w:hAnsi="宋体" w:hint="eastAsia"/>
          <w:color w:val="000000"/>
          <w:szCs w:val="21"/>
        </w:rPr>
        <w:t>本协议书中所称与甲方有关联的人员或组织包括但不限于甲方的配偶、父母、子女、兄弟姐妹、甲方所在单位等。</w:t>
      </w:r>
    </w:p>
    <w:p w14:paraId="488340F2" w14:textId="77777777" w:rsidR="00B364D5" w:rsidRPr="00BA640D" w:rsidRDefault="00B364D5" w:rsidP="00B364D5">
      <w:pPr>
        <w:numPr>
          <w:ilvl w:val="0"/>
          <w:numId w:val="4"/>
        </w:numPr>
        <w:spacing w:afterLines="50" w:after="156"/>
        <w:ind w:left="0" w:firstLineChars="200" w:firstLine="420"/>
        <w:rPr>
          <w:rFonts w:ascii="宋体" w:hAnsi="宋体"/>
          <w:color w:val="000000"/>
          <w:szCs w:val="21"/>
        </w:rPr>
      </w:pPr>
      <w:commentRangeStart w:id="0"/>
      <w:r w:rsidRPr="00BA640D">
        <w:rPr>
          <w:rFonts w:ascii="宋体" w:hAnsi="宋体" w:hint="eastAsia"/>
          <w:color w:val="000000"/>
          <w:szCs w:val="21"/>
        </w:rPr>
        <w:t>双方选择下列第</w:t>
      </w:r>
      <w:r w:rsidRPr="00BA640D">
        <w:rPr>
          <w:rFonts w:ascii="宋体" w:hAnsi="宋体" w:hint="eastAsia"/>
          <w:color w:val="000000"/>
          <w:szCs w:val="21"/>
          <w:u w:val="single"/>
        </w:rPr>
        <w:t xml:space="preserve">        </w:t>
      </w:r>
      <w:r w:rsidRPr="00BA640D">
        <w:rPr>
          <w:rFonts w:ascii="宋体" w:hAnsi="宋体" w:hint="eastAsia"/>
          <w:color w:val="000000"/>
          <w:szCs w:val="21"/>
        </w:rPr>
        <w:t>种方式解决因本协议书引起的或与本协议书有关的争议：</w:t>
      </w:r>
    </w:p>
    <w:p w14:paraId="6E5F6265" w14:textId="4A9315A2" w:rsidR="00B364D5" w:rsidRPr="00BA640D" w:rsidRDefault="00B364D5" w:rsidP="00B364D5">
      <w:pPr>
        <w:spacing w:line="360" w:lineRule="auto"/>
        <w:ind w:firstLineChars="200" w:firstLine="420"/>
        <w:rPr>
          <w:rFonts w:ascii="宋体" w:hAnsi="宋体"/>
          <w:color w:val="000000"/>
          <w:szCs w:val="21"/>
        </w:rPr>
      </w:pPr>
      <w:r w:rsidRPr="00BA640D">
        <w:rPr>
          <w:rFonts w:ascii="宋体" w:hAnsi="宋体" w:hint="eastAsia"/>
          <w:color w:val="000000"/>
          <w:szCs w:val="21"/>
        </w:rPr>
        <w:t>（一）提请珠海国际仲裁院按照该院仲裁规则进行仲裁。仲裁裁决是终局的，对双方均有约束力。</w:t>
      </w:r>
    </w:p>
    <w:p w14:paraId="5C4EBEC4" w14:textId="77777777" w:rsidR="00B364D5" w:rsidRPr="00BA640D" w:rsidRDefault="00B364D5" w:rsidP="00B364D5">
      <w:pPr>
        <w:spacing w:line="360" w:lineRule="auto"/>
        <w:ind w:firstLineChars="200" w:firstLine="420"/>
        <w:rPr>
          <w:rFonts w:ascii="宋体" w:hAnsi="宋体"/>
          <w:color w:val="000000"/>
          <w:szCs w:val="21"/>
        </w:rPr>
      </w:pPr>
      <w:r w:rsidRPr="00BA640D">
        <w:rPr>
          <w:rFonts w:ascii="宋体" w:hAnsi="宋体" w:hint="eastAsia"/>
          <w:color w:val="000000"/>
          <w:szCs w:val="21"/>
        </w:rPr>
        <w:t>（二）向人民法院提起诉讼。</w:t>
      </w:r>
      <w:commentRangeEnd w:id="0"/>
      <w:r w:rsidRPr="00BA640D">
        <w:rPr>
          <w:rFonts w:ascii="宋体" w:hAnsi="宋体" w:hint="eastAsia"/>
          <w:color w:val="000000"/>
          <w:szCs w:val="21"/>
        </w:rPr>
        <w:commentReference w:id="0"/>
      </w:r>
    </w:p>
    <w:p w14:paraId="53F94BA1" w14:textId="77777777" w:rsidR="00B364D5" w:rsidRPr="00BA640D" w:rsidRDefault="00B364D5" w:rsidP="00B364D5">
      <w:pPr>
        <w:spacing w:line="360" w:lineRule="auto"/>
        <w:ind w:firstLineChars="200" w:firstLine="420"/>
        <w:rPr>
          <w:rFonts w:ascii="宋体" w:hAnsi="宋体"/>
          <w:color w:val="000000"/>
          <w:szCs w:val="21"/>
        </w:rPr>
      </w:pPr>
      <w:r w:rsidRPr="00BA640D">
        <w:rPr>
          <w:rFonts w:ascii="宋体" w:hAnsi="宋体" w:hint="eastAsia"/>
          <w:color w:val="000000"/>
          <w:szCs w:val="21"/>
        </w:rPr>
        <w:t>第十条 甲方与乙方就本合同中涉及各类通知、协议等文件以及就本合同发生纠纷时相关文件和法律文书送达时的送达地址及法律后果作如下约定：</w:t>
      </w:r>
    </w:p>
    <w:p w14:paraId="1DD744F2" w14:textId="77777777" w:rsidR="00B364D5" w:rsidRPr="00BA640D" w:rsidRDefault="00B364D5" w:rsidP="00B364D5">
      <w:pPr>
        <w:spacing w:line="360" w:lineRule="auto"/>
        <w:ind w:firstLineChars="200" w:firstLine="420"/>
        <w:rPr>
          <w:rFonts w:ascii="宋体" w:hAnsi="宋体"/>
          <w:color w:val="000000"/>
          <w:szCs w:val="21"/>
        </w:rPr>
      </w:pPr>
      <w:r w:rsidRPr="00BA640D">
        <w:rPr>
          <w:rFonts w:ascii="宋体" w:hAnsi="宋体" w:hint="eastAsia"/>
          <w:color w:val="000000"/>
          <w:szCs w:val="21"/>
        </w:rPr>
        <w:t>（一）甲方确认其有效的送达地址为</w:t>
      </w:r>
      <w:r w:rsidRPr="00BA640D">
        <w:rPr>
          <w:rFonts w:ascii="仿宋" w:eastAsia="仿宋" w:hAnsi="仿宋" w:cs="仿宋" w:hint="eastAsia"/>
          <w:color w:val="000000"/>
          <w:szCs w:val="21"/>
          <w:u w:val="single"/>
        </w:rPr>
        <w:t xml:space="preserve">                                   </w:t>
      </w:r>
      <w:r w:rsidRPr="00BA640D">
        <w:rPr>
          <w:rFonts w:ascii="宋体" w:hAnsi="宋体" w:hint="eastAsia"/>
          <w:color w:val="000000"/>
          <w:szCs w:val="21"/>
        </w:rPr>
        <w:t>(包括但不限于电传、电话、传真、电子邮件等地址) 。</w:t>
      </w:r>
    </w:p>
    <w:p w14:paraId="667CA924" w14:textId="77777777" w:rsidR="00B364D5" w:rsidRPr="00BA640D" w:rsidRDefault="00B364D5" w:rsidP="00B364D5">
      <w:pPr>
        <w:spacing w:line="360" w:lineRule="auto"/>
        <w:ind w:firstLineChars="200" w:firstLine="420"/>
        <w:rPr>
          <w:rFonts w:ascii="宋体" w:hAnsi="宋体"/>
          <w:color w:val="000000"/>
          <w:szCs w:val="21"/>
        </w:rPr>
      </w:pPr>
      <w:r w:rsidRPr="00BA640D">
        <w:rPr>
          <w:rFonts w:ascii="宋体" w:hAnsi="宋体" w:hint="eastAsia"/>
          <w:color w:val="000000"/>
          <w:szCs w:val="21"/>
        </w:rPr>
        <w:t>（二）乙方确认其有效的送达地址为</w:t>
      </w:r>
      <w:r w:rsidRPr="00BA640D">
        <w:rPr>
          <w:rFonts w:ascii="仿宋" w:eastAsia="仿宋" w:hAnsi="仿宋" w:cs="仿宋" w:hint="eastAsia"/>
          <w:color w:val="000000"/>
          <w:szCs w:val="21"/>
          <w:u w:val="single"/>
        </w:rPr>
        <w:t xml:space="preserve">                                   </w:t>
      </w:r>
      <w:r w:rsidRPr="00BA640D">
        <w:rPr>
          <w:rFonts w:ascii="宋体" w:hAnsi="宋体" w:hint="eastAsia"/>
          <w:color w:val="000000"/>
          <w:szCs w:val="21"/>
        </w:rPr>
        <w:t>(包括但不限于电传、电话、传真、电子邮件等地址) 。</w:t>
      </w:r>
    </w:p>
    <w:p w14:paraId="5771B0E1" w14:textId="77777777" w:rsidR="00B364D5" w:rsidRPr="00BA640D" w:rsidRDefault="00B364D5" w:rsidP="00B364D5">
      <w:pPr>
        <w:spacing w:line="360" w:lineRule="auto"/>
        <w:ind w:firstLineChars="200" w:firstLine="420"/>
        <w:rPr>
          <w:rFonts w:ascii="宋体" w:hAnsi="宋体"/>
          <w:color w:val="000000"/>
          <w:szCs w:val="21"/>
        </w:rPr>
      </w:pPr>
      <w:r w:rsidRPr="00BA640D">
        <w:rPr>
          <w:rFonts w:ascii="宋体" w:hAnsi="宋体" w:hint="eastAsia"/>
          <w:color w:val="000000"/>
          <w:szCs w:val="21"/>
        </w:rPr>
        <w:t>（</w:t>
      </w:r>
      <w:r>
        <w:rPr>
          <w:rFonts w:ascii="宋体" w:hAnsi="宋体" w:hint="eastAsia"/>
          <w:color w:val="000000"/>
          <w:szCs w:val="21"/>
        </w:rPr>
        <w:t>三</w:t>
      </w:r>
      <w:r w:rsidRPr="00BA640D">
        <w:rPr>
          <w:rFonts w:ascii="宋体" w:hAnsi="宋体" w:hint="eastAsia"/>
          <w:color w:val="000000"/>
          <w:szCs w:val="21"/>
        </w:rPr>
        <w:t>）就本协议书项下一方给另一方的任何通知、要求、债务催收函或其他通信，如通过短信、传真、电子邮件等方式送达，一经发出即视为已送达；如通过邮政专递方式送达，信函于寄出之日起第三日即视为已送达；如派人专程送达，则签收日视为送达。拒收的，送达人可采取拍摄、录像方式记录送达过程，并将文书留置，亦视为送达。如果一方的通信地址发生变更，应在变更之日起七日内以书面形式通知另一方。</w:t>
      </w:r>
    </w:p>
    <w:p w14:paraId="3F9B89AB" w14:textId="77777777" w:rsidR="00B364D5" w:rsidRPr="00BA640D" w:rsidRDefault="00B364D5" w:rsidP="00B364D5">
      <w:pPr>
        <w:spacing w:afterLines="50" w:after="156"/>
        <w:ind w:firstLineChars="200" w:firstLine="420"/>
        <w:rPr>
          <w:rFonts w:ascii="宋体" w:hAnsi="宋体"/>
          <w:color w:val="000000"/>
          <w:szCs w:val="21"/>
        </w:rPr>
      </w:pPr>
      <w:r w:rsidRPr="00BA640D">
        <w:rPr>
          <w:rFonts w:ascii="宋体" w:hAnsi="宋体" w:hint="eastAsia"/>
          <w:color w:val="000000"/>
          <w:szCs w:val="21"/>
        </w:rPr>
        <w:t>第十一条 本协议书一式两份，甲、乙双方各执一份。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4121"/>
      </w:tblGrid>
      <w:tr w:rsidR="00B364D5" w:rsidRPr="00BA640D" w14:paraId="32A03964" w14:textId="77777777" w:rsidTr="00BA640D">
        <w:trPr>
          <w:trHeight w:val="2101"/>
          <w:jc w:val="center"/>
        </w:trPr>
        <w:tc>
          <w:tcPr>
            <w:tcW w:w="4121" w:type="dxa"/>
          </w:tcPr>
          <w:p w14:paraId="4CFD4E78" w14:textId="77777777" w:rsidR="00B364D5" w:rsidRPr="00BA640D" w:rsidRDefault="00B364D5" w:rsidP="00BA640D">
            <w:pPr>
              <w:rPr>
                <w:rFonts w:ascii="宋体" w:hAnsi="宋体"/>
                <w:color w:val="000000"/>
                <w:szCs w:val="21"/>
              </w:rPr>
            </w:pPr>
            <w:r w:rsidRPr="00BA640D">
              <w:rPr>
                <w:rFonts w:ascii="宋体" w:hAnsi="宋体" w:hint="eastAsia"/>
                <w:color w:val="000000"/>
                <w:szCs w:val="21"/>
              </w:rPr>
              <w:t>甲方（签名或盖章）：</w:t>
            </w:r>
          </w:p>
        </w:tc>
        <w:tc>
          <w:tcPr>
            <w:tcW w:w="4121" w:type="dxa"/>
          </w:tcPr>
          <w:p w14:paraId="2CB83A45" w14:textId="77777777" w:rsidR="00B364D5" w:rsidRPr="00BA640D" w:rsidRDefault="00B364D5" w:rsidP="00BA640D">
            <w:pPr>
              <w:rPr>
                <w:rFonts w:ascii="宋体" w:hAnsi="宋体"/>
                <w:color w:val="000000"/>
                <w:szCs w:val="21"/>
              </w:rPr>
            </w:pPr>
            <w:r w:rsidRPr="00BA640D">
              <w:rPr>
                <w:rFonts w:ascii="宋体" w:hAnsi="宋体" w:hint="eastAsia"/>
                <w:color w:val="000000"/>
                <w:szCs w:val="21"/>
              </w:rPr>
              <w:t>乙方（盖章）：</w:t>
            </w:r>
          </w:p>
        </w:tc>
      </w:tr>
      <w:tr w:rsidR="00B364D5" w:rsidRPr="00BA640D" w14:paraId="69F00061" w14:textId="77777777" w:rsidTr="00BA640D">
        <w:trPr>
          <w:trHeight w:val="898"/>
          <w:jc w:val="center"/>
        </w:trPr>
        <w:tc>
          <w:tcPr>
            <w:tcW w:w="4121" w:type="dxa"/>
          </w:tcPr>
          <w:p w14:paraId="47C68061" w14:textId="77777777" w:rsidR="00B364D5" w:rsidRPr="00BA640D" w:rsidRDefault="00B364D5" w:rsidP="00BA640D">
            <w:pPr>
              <w:rPr>
                <w:rFonts w:ascii="宋体" w:hAnsi="宋体"/>
                <w:color w:val="000000"/>
                <w:szCs w:val="21"/>
              </w:rPr>
            </w:pPr>
            <w:r w:rsidRPr="00BA640D">
              <w:rPr>
                <w:rFonts w:ascii="宋体" w:hAnsi="宋体" w:hint="eastAsia"/>
                <w:color w:val="000000"/>
                <w:szCs w:val="21"/>
              </w:rPr>
              <w:t>日期：</w:t>
            </w:r>
          </w:p>
        </w:tc>
        <w:tc>
          <w:tcPr>
            <w:tcW w:w="4121" w:type="dxa"/>
          </w:tcPr>
          <w:p w14:paraId="2537D4EB" w14:textId="77777777" w:rsidR="00B364D5" w:rsidRPr="00BA640D" w:rsidRDefault="00B364D5" w:rsidP="00BA640D">
            <w:pPr>
              <w:rPr>
                <w:rFonts w:ascii="宋体" w:hAnsi="宋体"/>
                <w:color w:val="000000"/>
                <w:szCs w:val="21"/>
              </w:rPr>
            </w:pPr>
            <w:r w:rsidRPr="00BA640D">
              <w:rPr>
                <w:rFonts w:ascii="宋体" w:hAnsi="宋体" w:hint="eastAsia"/>
                <w:color w:val="000000"/>
                <w:szCs w:val="21"/>
              </w:rPr>
              <w:t>日期：</w:t>
            </w:r>
          </w:p>
        </w:tc>
      </w:tr>
    </w:tbl>
    <w:p w14:paraId="374B6E3E" w14:textId="77777777" w:rsidR="00B364D5" w:rsidRPr="00BA640D" w:rsidRDefault="00B364D5" w:rsidP="00B364D5">
      <w:pPr>
        <w:rPr>
          <w:color w:val="000000"/>
        </w:rPr>
      </w:pPr>
    </w:p>
    <w:p w14:paraId="3F152C75" w14:textId="77777777" w:rsidR="00E63992" w:rsidRPr="007434CA" w:rsidRDefault="00E63992" w:rsidP="00E63992">
      <w:pPr>
        <w:widowControl/>
        <w:spacing w:line="319" w:lineRule="auto"/>
        <w:rPr>
          <w:rFonts w:ascii="宋体" w:hAnsi="宋体"/>
          <w:sz w:val="22"/>
        </w:rPr>
      </w:pPr>
    </w:p>
    <w:sectPr w:rsidR="00E63992" w:rsidRPr="007434CA">
      <w:footerReference w:type="even" r:id="rId11"/>
      <w:footerReference w:type="default" r:id="rId12"/>
      <w:pgSz w:w="11906" w:h="16838"/>
      <w:pgMar w:top="2041" w:right="1531" w:bottom="2041" w:left="153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3-09T11:22:00Z" w:initials="L">
    <w:p w14:paraId="6712BD49" w14:textId="77777777" w:rsidR="00B364D5" w:rsidRDefault="00B364D5" w:rsidP="00B364D5">
      <w:pPr>
        <w:pStyle w:val="ab"/>
      </w:pPr>
      <w:r>
        <w:rPr>
          <w:rFonts w:hint="eastAsia"/>
        </w:rPr>
        <w:t>为避免因格式条款导致无效，因此给予甲方选择权，乙方可提前勾选仲裁。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2BD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2BD49"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72DA" w14:textId="77777777" w:rsidR="00ED1966" w:rsidRDefault="00ED1966">
      <w:r>
        <w:separator/>
      </w:r>
    </w:p>
  </w:endnote>
  <w:endnote w:type="continuationSeparator" w:id="0">
    <w:p w14:paraId="53E41B06" w14:textId="77777777" w:rsidR="00ED1966" w:rsidRDefault="00ED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3DC8CBBF" w:rsidR="00A77E8D" w:rsidRDefault="008140B5" w:rsidP="008140B5">
    <w:pPr>
      <w:pStyle w:val="a6"/>
      <w:numPr>
        <w:ilvl w:val="0"/>
        <w:numId w:val="1"/>
      </w:num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lang w:val="zh-CN"/>
      </w:rPr>
      <w:fldChar w:fldCharType="end"/>
    </w:r>
    <w:r>
      <w:rPr>
        <w:rFonts w:ascii="宋体" w:hAnsi="宋体"/>
        <w:sz w:val="28"/>
        <w:szCs w:val="28"/>
        <w:lang w:val="zh-CN"/>
      </w:rPr>
      <w:t xml:space="preserve"> </w:t>
    </w:r>
    <w:r>
      <w:rPr>
        <w:rFonts w:ascii="宋体" w:hAnsi="宋体" w:hint="eastAsia"/>
        <w:sz w:val="28"/>
        <w:szCs w:val="28"/>
        <w:lang w:val="zh-CN"/>
      </w:rPr>
      <w:t>—</w:t>
    </w:r>
  </w:p>
  <w:p w14:paraId="17999BDE" w14:textId="77777777" w:rsidR="00A77E8D" w:rsidRDefault="00A77E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0E72A089" w:rsidR="00A77E8D" w:rsidRDefault="008140B5" w:rsidP="008140B5">
    <w:pPr>
      <w:pStyle w:val="a6"/>
      <w:numPr>
        <w:ilvl w:val="0"/>
        <w:numId w:val="2"/>
      </w:numPr>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345C11D8" w14:textId="77777777" w:rsidR="00A77E8D" w:rsidRDefault="00A77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82DE" w14:textId="77777777" w:rsidR="00ED1966" w:rsidRDefault="00ED1966">
      <w:r>
        <w:separator/>
      </w:r>
    </w:p>
  </w:footnote>
  <w:footnote w:type="continuationSeparator" w:id="0">
    <w:p w14:paraId="1AFF0475" w14:textId="77777777" w:rsidR="00ED1966" w:rsidRDefault="00ED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7DA6"/>
    <w:multiLevelType w:val="multilevel"/>
    <w:tmpl w:val="11B57DA6"/>
    <w:lvl w:ilvl="0">
      <w:start w:val="1"/>
      <w:numFmt w:val="japaneseCounting"/>
      <w:lvlText w:val="第%1条"/>
      <w:lvlJc w:val="left"/>
      <w:pPr>
        <w:ind w:left="840" w:hanging="84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CC343F"/>
    <w:multiLevelType w:val="multilevel"/>
    <w:tmpl w:val="29CC343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5D538E"/>
    <w:multiLevelType w:val="multilevel"/>
    <w:tmpl w:val="3D5D538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85835CE"/>
    <w:multiLevelType w:val="multilevel"/>
    <w:tmpl w:val="685835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3304F86"/>
    <w:multiLevelType w:val="multilevel"/>
    <w:tmpl w:val="73304F8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81A493E"/>
    <w:multiLevelType w:val="multilevel"/>
    <w:tmpl w:val="781A493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76387503">
    <w:abstractNumId w:val="1"/>
  </w:num>
  <w:num w:numId="2" w16cid:durableId="1874266186">
    <w:abstractNumId w:val="5"/>
  </w:num>
  <w:num w:numId="3" w16cid:durableId="542593036">
    <w:abstractNumId w:val="4"/>
  </w:num>
  <w:num w:numId="4" w16cid:durableId="908619282">
    <w:abstractNumId w:val="0"/>
  </w:num>
  <w:num w:numId="5" w16cid:durableId="136997591">
    <w:abstractNumId w:val="7"/>
  </w:num>
  <w:num w:numId="6" w16cid:durableId="395591384">
    <w:abstractNumId w:val="6"/>
  </w:num>
  <w:num w:numId="7" w16cid:durableId="601717877">
    <w:abstractNumId w:val="8"/>
  </w:num>
  <w:num w:numId="8" w16cid:durableId="1783724110">
    <w:abstractNumId w:val="3"/>
  </w:num>
  <w:num w:numId="9" w16cid:durableId="69665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33C"/>
    <w:rsid w:val="000009C2"/>
    <w:rsid w:val="00007B0D"/>
    <w:rsid w:val="00011F60"/>
    <w:rsid w:val="00013E15"/>
    <w:rsid w:val="00036980"/>
    <w:rsid w:val="00042117"/>
    <w:rsid w:val="00042E22"/>
    <w:rsid w:val="00056BA1"/>
    <w:rsid w:val="000747C6"/>
    <w:rsid w:val="00075691"/>
    <w:rsid w:val="000867D8"/>
    <w:rsid w:val="00087BA1"/>
    <w:rsid w:val="000A18C2"/>
    <w:rsid w:val="000A4916"/>
    <w:rsid w:val="000A6822"/>
    <w:rsid w:val="000B1545"/>
    <w:rsid w:val="000B663B"/>
    <w:rsid w:val="000C0DFC"/>
    <w:rsid w:val="000C2DD0"/>
    <w:rsid w:val="000C3C81"/>
    <w:rsid w:val="000C541D"/>
    <w:rsid w:val="000C6E00"/>
    <w:rsid w:val="000C7E40"/>
    <w:rsid w:val="000D01A5"/>
    <w:rsid w:val="000E48C1"/>
    <w:rsid w:val="000E4F4A"/>
    <w:rsid w:val="000F07F5"/>
    <w:rsid w:val="000F6E31"/>
    <w:rsid w:val="000F6E6A"/>
    <w:rsid w:val="00116F7D"/>
    <w:rsid w:val="00122A27"/>
    <w:rsid w:val="00126CBF"/>
    <w:rsid w:val="00127283"/>
    <w:rsid w:val="0012791E"/>
    <w:rsid w:val="0013161D"/>
    <w:rsid w:val="001326B3"/>
    <w:rsid w:val="00133959"/>
    <w:rsid w:val="00140A35"/>
    <w:rsid w:val="00146BC1"/>
    <w:rsid w:val="00147D60"/>
    <w:rsid w:val="00156FC3"/>
    <w:rsid w:val="00156FCE"/>
    <w:rsid w:val="00160BAB"/>
    <w:rsid w:val="00177E5F"/>
    <w:rsid w:val="001955BE"/>
    <w:rsid w:val="001B03CD"/>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92C"/>
    <w:rsid w:val="00246E5B"/>
    <w:rsid w:val="00260EB0"/>
    <w:rsid w:val="0026117A"/>
    <w:rsid w:val="002612B1"/>
    <w:rsid w:val="002620E4"/>
    <w:rsid w:val="0027220E"/>
    <w:rsid w:val="00275087"/>
    <w:rsid w:val="00277CCA"/>
    <w:rsid w:val="002923F5"/>
    <w:rsid w:val="0029308A"/>
    <w:rsid w:val="002932D8"/>
    <w:rsid w:val="00293A27"/>
    <w:rsid w:val="0029767F"/>
    <w:rsid w:val="002A0E42"/>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92F82"/>
    <w:rsid w:val="003C3BFF"/>
    <w:rsid w:val="003C5910"/>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D96"/>
    <w:rsid w:val="00493FBC"/>
    <w:rsid w:val="004A6A52"/>
    <w:rsid w:val="004B6355"/>
    <w:rsid w:val="004C24E1"/>
    <w:rsid w:val="004C3AEF"/>
    <w:rsid w:val="004C6EDD"/>
    <w:rsid w:val="004E6D5B"/>
    <w:rsid w:val="004F62E5"/>
    <w:rsid w:val="00506A6C"/>
    <w:rsid w:val="00510A7C"/>
    <w:rsid w:val="00510E53"/>
    <w:rsid w:val="0051647D"/>
    <w:rsid w:val="00520302"/>
    <w:rsid w:val="00537667"/>
    <w:rsid w:val="0054137E"/>
    <w:rsid w:val="005451F7"/>
    <w:rsid w:val="005518FD"/>
    <w:rsid w:val="00551A2C"/>
    <w:rsid w:val="00551DA3"/>
    <w:rsid w:val="005540E0"/>
    <w:rsid w:val="00555B12"/>
    <w:rsid w:val="00562EE1"/>
    <w:rsid w:val="005818C6"/>
    <w:rsid w:val="00585CA6"/>
    <w:rsid w:val="00590F63"/>
    <w:rsid w:val="005B0501"/>
    <w:rsid w:val="005B7826"/>
    <w:rsid w:val="005E282D"/>
    <w:rsid w:val="005E313C"/>
    <w:rsid w:val="005F79C1"/>
    <w:rsid w:val="006017EB"/>
    <w:rsid w:val="00621117"/>
    <w:rsid w:val="00624EC9"/>
    <w:rsid w:val="0063722C"/>
    <w:rsid w:val="00644158"/>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615C"/>
    <w:rsid w:val="00826736"/>
    <w:rsid w:val="00835BA6"/>
    <w:rsid w:val="00840DB5"/>
    <w:rsid w:val="00863E42"/>
    <w:rsid w:val="0086407B"/>
    <w:rsid w:val="00870125"/>
    <w:rsid w:val="008752E3"/>
    <w:rsid w:val="00880619"/>
    <w:rsid w:val="00880719"/>
    <w:rsid w:val="00884AAA"/>
    <w:rsid w:val="00890703"/>
    <w:rsid w:val="00895C16"/>
    <w:rsid w:val="008A0EE6"/>
    <w:rsid w:val="008A1A37"/>
    <w:rsid w:val="008A75FF"/>
    <w:rsid w:val="008B3C7A"/>
    <w:rsid w:val="008B5955"/>
    <w:rsid w:val="008B7DB5"/>
    <w:rsid w:val="008C3C43"/>
    <w:rsid w:val="008C4D88"/>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5667"/>
    <w:rsid w:val="00A0182F"/>
    <w:rsid w:val="00A17317"/>
    <w:rsid w:val="00A27E2D"/>
    <w:rsid w:val="00A31F30"/>
    <w:rsid w:val="00A32800"/>
    <w:rsid w:val="00A344B2"/>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B7308"/>
    <w:rsid w:val="00AC69AD"/>
    <w:rsid w:val="00AC6E9A"/>
    <w:rsid w:val="00AD5297"/>
    <w:rsid w:val="00AE5764"/>
    <w:rsid w:val="00AE79BC"/>
    <w:rsid w:val="00AF2F04"/>
    <w:rsid w:val="00B020C2"/>
    <w:rsid w:val="00B03739"/>
    <w:rsid w:val="00B21E31"/>
    <w:rsid w:val="00B22126"/>
    <w:rsid w:val="00B30397"/>
    <w:rsid w:val="00B30956"/>
    <w:rsid w:val="00B31CE6"/>
    <w:rsid w:val="00B364D5"/>
    <w:rsid w:val="00B40192"/>
    <w:rsid w:val="00B5182B"/>
    <w:rsid w:val="00B532CD"/>
    <w:rsid w:val="00B53424"/>
    <w:rsid w:val="00B5386B"/>
    <w:rsid w:val="00B57D22"/>
    <w:rsid w:val="00B61C2E"/>
    <w:rsid w:val="00B65ECF"/>
    <w:rsid w:val="00B73B4F"/>
    <w:rsid w:val="00B750C5"/>
    <w:rsid w:val="00B80B89"/>
    <w:rsid w:val="00B8412B"/>
    <w:rsid w:val="00B874EF"/>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15E61"/>
    <w:rsid w:val="00C2299E"/>
    <w:rsid w:val="00C230B7"/>
    <w:rsid w:val="00C275ED"/>
    <w:rsid w:val="00C3448C"/>
    <w:rsid w:val="00C35429"/>
    <w:rsid w:val="00C41A73"/>
    <w:rsid w:val="00C42658"/>
    <w:rsid w:val="00C42B17"/>
    <w:rsid w:val="00C46BBD"/>
    <w:rsid w:val="00C52BA4"/>
    <w:rsid w:val="00C5464E"/>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7B73"/>
    <w:rsid w:val="00D02792"/>
    <w:rsid w:val="00D02A80"/>
    <w:rsid w:val="00D03302"/>
    <w:rsid w:val="00D11F14"/>
    <w:rsid w:val="00D12900"/>
    <w:rsid w:val="00D14C0B"/>
    <w:rsid w:val="00D16599"/>
    <w:rsid w:val="00D23735"/>
    <w:rsid w:val="00D23BE1"/>
    <w:rsid w:val="00D37C25"/>
    <w:rsid w:val="00D37F29"/>
    <w:rsid w:val="00D42122"/>
    <w:rsid w:val="00D44037"/>
    <w:rsid w:val="00D44B10"/>
    <w:rsid w:val="00D4542F"/>
    <w:rsid w:val="00D471D3"/>
    <w:rsid w:val="00D47AFF"/>
    <w:rsid w:val="00D56943"/>
    <w:rsid w:val="00D71DD5"/>
    <w:rsid w:val="00D90696"/>
    <w:rsid w:val="00D90F39"/>
    <w:rsid w:val="00D94271"/>
    <w:rsid w:val="00D94736"/>
    <w:rsid w:val="00D96CD0"/>
    <w:rsid w:val="00DB126D"/>
    <w:rsid w:val="00DB1AA3"/>
    <w:rsid w:val="00DB45A3"/>
    <w:rsid w:val="00DB5010"/>
    <w:rsid w:val="00DC2198"/>
    <w:rsid w:val="00DD0EC7"/>
    <w:rsid w:val="00DD2A2E"/>
    <w:rsid w:val="00DD4A07"/>
    <w:rsid w:val="00DE1885"/>
    <w:rsid w:val="00DF166B"/>
    <w:rsid w:val="00DF1A2A"/>
    <w:rsid w:val="00DF30CC"/>
    <w:rsid w:val="00DF65C7"/>
    <w:rsid w:val="00E02101"/>
    <w:rsid w:val="00E0581C"/>
    <w:rsid w:val="00E1035E"/>
    <w:rsid w:val="00E16703"/>
    <w:rsid w:val="00E16EBE"/>
    <w:rsid w:val="00E20F18"/>
    <w:rsid w:val="00E27AA9"/>
    <w:rsid w:val="00E33724"/>
    <w:rsid w:val="00E36BD8"/>
    <w:rsid w:val="00E40E1F"/>
    <w:rsid w:val="00E430A2"/>
    <w:rsid w:val="00E444FE"/>
    <w:rsid w:val="00E449B1"/>
    <w:rsid w:val="00E45DB9"/>
    <w:rsid w:val="00E500E4"/>
    <w:rsid w:val="00E528EB"/>
    <w:rsid w:val="00E53C33"/>
    <w:rsid w:val="00E61887"/>
    <w:rsid w:val="00E61B83"/>
    <w:rsid w:val="00E61FCC"/>
    <w:rsid w:val="00E63992"/>
    <w:rsid w:val="00E724DB"/>
    <w:rsid w:val="00E82FCC"/>
    <w:rsid w:val="00E919EF"/>
    <w:rsid w:val="00EA70AF"/>
    <w:rsid w:val="00EB01E0"/>
    <w:rsid w:val="00EB5599"/>
    <w:rsid w:val="00EB63C9"/>
    <w:rsid w:val="00EB6FBE"/>
    <w:rsid w:val="00EC3745"/>
    <w:rsid w:val="00ED1966"/>
    <w:rsid w:val="00ED2F9F"/>
    <w:rsid w:val="00ED676D"/>
    <w:rsid w:val="00EE3A94"/>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253B"/>
    <w:rsid w:val="00F55A20"/>
    <w:rsid w:val="00F61196"/>
    <w:rsid w:val="00F62BC3"/>
    <w:rsid w:val="00F633E6"/>
    <w:rsid w:val="00F6758F"/>
    <w:rsid w:val="00F70040"/>
    <w:rsid w:val="00F76C8C"/>
    <w:rsid w:val="00F82EA0"/>
    <w:rsid w:val="00F83F50"/>
    <w:rsid w:val="00F908DF"/>
    <w:rsid w:val="00FA7167"/>
    <w:rsid w:val="00FA7B55"/>
    <w:rsid w:val="00FB05FB"/>
    <w:rsid w:val="00FB1C37"/>
    <w:rsid w:val="00FB4528"/>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34"/>
    <w:qFormat/>
    <w:pPr>
      <w:ind w:firstLineChars="200" w:firstLine="420"/>
    </w:p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paragraph" w:styleId="ab">
    <w:name w:val="annotation text"/>
    <w:basedOn w:val="a"/>
    <w:link w:val="ac"/>
    <w:uiPriority w:val="99"/>
    <w:unhideWhenUsed/>
    <w:rsid w:val="00B364D5"/>
    <w:pPr>
      <w:jc w:val="left"/>
    </w:pPr>
    <w:rPr>
      <w:rFonts w:ascii="Calibri" w:hAnsi="Calibri"/>
    </w:rPr>
  </w:style>
  <w:style w:type="character" w:customStyle="1" w:styleId="ac">
    <w:name w:val="批注文字 字符"/>
    <w:basedOn w:val="a0"/>
    <w:link w:val="ab"/>
    <w:uiPriority w:val="99"/>
    <w:rsid w:val="00B364D5"/>
    <w:rPr>
      <w:rFonts w:ascii="Calibri" w:hAnsi="Calibri"/>
      <w:kern w:val="2"/>
      <w:sz w:val="21"/>
      <w:szCs w:val="22"/>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346</Words>
  <Characters>1975</Characters>
  <Application>Microsoft Office Word</Application>
  <DocSecurity>0</DocSecurity>
  <Lines>16</Lines>
  <Paragraphs>4</Paragraphs>
  <ScaleCrop>false</ScaleCrop>
  <Company>XiTongTianDi.Com</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11</cp:revision>
  <cp:lastPrinted>2022-05-10T08:21:00Z</cp:lastPrinted>
  <dcterms:created xsi:type="dcterms:W3CDTF">2020-04-04T12:58:00Z</dcterms:created>
  <dcterms:modified xsi:type="dcterms:W3CDTF">2022-08-22T06:16:00Z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